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CA53" w14:textId="77777777" w:rsidR="009715AC" w:rsidRDefault="009715AC">
      <w:pPr>
        <w:spacing w:after="0" w:line="240" w:lineRule="exact"/>
        <w:ind w:right="4818"/>
        <w:rPr>
          <w:rFonts w:ascii="Times New Roman" w:hAnsi="Times New Roman"/>
          <w:sz w:val="28"/>
        </w:rPr>
      </w:pPr>
      <w:bookmarkStart w:id="0" w:name="_Hlk64303089"/>
    </w:p>
    <w:p w14:paraId="602D0D07" w14:textId="77777777" w:rsidR="009715AC" w:rsidRDefault="009715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59A574" w14:textId="77777777" w:rsidR="009715AC" w:rsidRDefault="009E6E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333333"/>
          <w:sz w:val="28"/>
        </w:rPr>
        <w:t>1 сентября 2025 года вступил в силу закон, уточняющий правила взаимодействия коллекторов с физическими лицами при взыскании задолженности</w:t>
      </w:r>
    </w:p>
    <w:p w14:paraId="792D19CB" w14:textId="77777777" w:rsidR="009715AC" w:rsidRDefault="009715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2438BF6" w14:textId="77777777" w:rsidR="009715AC" w:rsidRDefault="009E6E4A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Федеральным законом от 07.06.2</w:t>
      </w:r>
      <w:r>
        <w:rPr>
          <w:rFonts w:ascii="Times New Roman" w:hAnsi="Times New Roman"/>
          <w:color w:val="333333"/>
          <w:sz w:val="28"/>
        </w:rPr>
        <w:t xml:space="preserve">025 №137-ФЗ внесен ряд важных изменений в Федеральный закон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</w:t>
      </w:r>
      <w:r>
        <w:rPr>
          <w:rFonts w:ascii="Times New Roman" w:hAnsi="Times New Roman"/>
          <w:color w:val="333333"/>
          <w:sz w:val="28"/>
        </w:rPr>
        <w:t>и микрофинансовых организациях» и отдельные законодательные акты Российской Федерации».</w:t>
      </w:r>
    </w:p>
    <w:p w14:paraId="045D4918" w14:textId="77777777" w:rsidR="009715AC" w:rsidRDefault="009E6E4A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частности: установлена обязанность указывать в тексте электронного сообщения фамилию, имя и отчество (при наличии) либо наименование кредитора (представителя кредитор</w:t>
      </w:r>
      <w:r>
        <w:rPr>
          <w:rFonts w:ascii="Times New Roman" w:hAnsi="Times New Roman"/>
          <w:color w:val="333333"/>
          <w:sz w:val="28"/>
        </w:rPr>
        <w:t>а), а также номер контактного телефона;</w:t>
      </w:r>
      <w:r>
        <w:rPr>
          <w:rFonts w:ascii="Times New Roman" w:hAnsi="Times New Roman"/>
          <w:color w:val="333333"/>
          <w:sz w:val="28"/>
        </w:rPr>
        <w:br/>
        <w:t>уточнены положения о порядке уведомления кредитора об отказе должника от исполнения заключенного соглашения и прекращения взаимодействия;</w:t>
      </w:r>
      <w:r>
        <w:rPr>
          <w:rFonts w:ascii="Times New Roman" w:hAnsi="Times New Roman"/>
          <w:color w:val="333333"/>
          <w:sz w:val="28"/>
        </w:rPr>
        <w:br/>
        <w:t>сокращен с трех до полутора лет срок хранения текстовых, голосовых и иных сооб</w:t>
      </w:r>
      <w:r>
        <w:rPr>
          <w:rFonts w:ascii="Times New Roman" w:hAnsi="Times New Roman"/>
          <w:color w:val="333333"/>
          <w:sz w:val="28"/>
        </w:rPr>
        <w:t>щений, а также аудиозаписей всех случаев непосредственного взаимодействия с должниками; установлены особенности рассмотрения заявления должника, его представителя, третьего лица, давшего согласие на взаимодействие с кредитором, о нарушении правил совершени</w:t>
      </w:r>
      <w:r>
        <w:rPr>
          <w:rFonts w:ascii="Times New Roman" w:hAnsi="Times New Roman"/>
          <w:color w:val="333333"/>
          <w:sz w:val="28"/>
        </w:rPr>
        <w:t>я действий, направленных на возврат просроченной задолженности, при использовании телефонной связи; введена обязанность оператора связи по запросу уполномоченного органа представлять информацию о подтверждении или об опровержении факта, даты и времени пост</w:t>
      </w:r>
      <w:r>
        <w:rPr>
          <w:rFonts w:ascii="Times New Roman" w:hAnsi="Times New Roman"/>
          <w:color w:val="333333"/>
          <w:sz w:val="28"/>
        </w:rPr>
        <w:t>упления вызова и (или) сообщения.</w:t>
      </w:r>
    </w:p>
    <w:p w14:paraId="09C9C057" w14:textId="77777777" w:rsidR="009715AC" w:rsidRDefault="009E6E4A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Федеральный закон вступил в силу с 1 сентября 2025 года, за исключением положений, для которых установлены иные сроки вступления их в силу.</w:t>
      </w:r>
    </w:p>
    <w:p w14:paraId="51873019" w14:textId="77777777" w:rsidR="009715AC" w:rsidRDefault="009715AC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bookmarkEnd w:id="0"/>
      <w:bookmarkEnd w:id="1"/>
    </w:p>
    <w:sectPr w:rsidR="009715AC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610C" w14:textId="77777777" w:rsidR="009E6E4A" w:rsidRDefault="009E6E4A">
      <w:pPr>
        <w:spacing w:after="0" w:line="240" w:lineRule="auto"/>
      </w:pPr>
      <w:r>
        <w:separator/>
      </w:r>
    </w:p>
  </w:endnote>
  <w:endnote w:type="continuationSeparator" w:id="0">
    <w:p w14:paraId="6B89261A" w14:textId="77777777" w:rsidR="009E6E4A" w:rsidRDefault="009E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8519" w14:textId="77777777" w:rsidR="009E6E4A" w:rsidRDefault="009E6E4A">
      <w:pPr>
        <w:spacing w:after="0" w:line="240" w:lineRule="auto"/>
      </w:pPr>
      <w:r>
        <w:separator/>
      </w:r>
    </w:p>
  </w:footnote>
  <w:footnote w:type="continuationSeparator" w:id="0">
    <w:p w14:paraId="0C995C2B" w14:textId="77777777" w:rsidR="009E6E4A" w:rsidRDefault="009E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F7CF" w14:textId="77777777" w:rsidR="009715AC" w:rsidRDefault="009E6E4A">
    <w:pPr>
      <w:pStyle w:val="aa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797892FE" w14:textId="77777777" w:rsidR="009715AC" w:rsidRDefault="009715AC">
    <w:pPr>
      <w:pStyle w:val="aa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C"/>
    <w:rsid w:val="008F21B8"/>
    <w:rsid w:val="009715AC"/>
    <w:rsid w:val="009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022E"/>
  <w15:docId w15:val="{22800F50-10D8-4978-B80C-4BAC5247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b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2026-02-03T07:10:00Z</dcterms:created>
  <dcterms:modified xsi:type="dcterms:W3CDTF">2026-02-03T07:10:00Z</dcterms:modified>
</cp:coreProperties>
</file>