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D95C" w14:textId="77777777" w:rsidR="004F3086" w:rsidRDefault="004F30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Hlk64303089"/>
    </w:p>
    <w:p w14:paraId="571E8BBE" w14:textId="77777777" w:rsidR="004F3086" w:rsidRDefault="00EC39D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Новые механизмы противодействия мошенничеству</w:t>
      </w:r>
    </w:p>
    <w:p w14:paraId="49E3D276" w14:textId="77777777" w:rsidR="004F3086" w:rsidRDefault="00EC39D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в финансовой сфере.</w:t>
      </w:r>
    </w:p>
    <w:p w14:paraId="440DDBEC" w14:textId="77777777" w:rsidR="004F3086" w:rsidRDefault="004F30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2BACB84" w14:textId="77777777" w:rsidR="004F3086" w:rsidRDefault="00EC39D5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Для защиты граждан от противоправных посягательств с 2026 года введена обязанность кредитных организац</w:t>
      </w:r>
      <w:r>
        <w:rPr>
          <w:rFonts w:ascii="Times New Roman" w:hAnsi="Times New Roman"/>
          <w:color w:val="333333"/>
          <w:sz w:val="28"/>
        </w:rPr>
        <w:t>ий приостанавливать подозрительные денежные переводы на срок до 48 часов. Данная мера применяется, в частности, при операциях, совершаемых под давлением после звонков неизвестных лиц.</w:t>
      </w:r>
    </w:p>
    <w:p w14:paraId="331E7E8A" w14:textId="77777777" w:rsidR="004F3086" w:rsidRDefault="00EC39D5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Такая приостановка – не технический сбой, а специальная процедура верифи</w:t>
      </w:r>
      <w:r>
        <w:rPr>
          <w:rFonts w:ascii="Times New Roman" w:hAnsi="Times New Roman"/>
          <w:color w:val="333333"/>
          <w:sz w:val="28"/>
        </w:rPr>
        <w:t>кации. В течение этого периода гражданину необходимо лично связаться с банком по официальному телефону, указанному на карте или сайте, чтобы подтвердить или отменить транзакцию. Если перевод будет подтвержден заявителем после данной паузы, вся ответственно</w:t>
      </w:r>
      <w:r>
        <w:rPr>
          <w:rFonts w:ascii="Times New Roman" w:hAnsi="Times New Roman"/>
          <w:color w:val="333333"/>
          <w:sz w:val="28"/>
        </w:rPr>
        <w:t>сть за его последствия ложится на него. Основное правило финансовой безопасности: ни при каких условиях не переводите денежные средства незнакомым лицам под давлением по телефону.</w:t>
      </w:r>
    </w:p>
    <w:p w14:paraId="70C18CA5" w14:textId="77777777" w:rsidR="004F3086" w:rsidRDefault="004F3086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bookmarkEnd w:id="0"/>
      <w:bookmarkEnd w:id="1"/>
    </w:p>
    <w:sectPr w:rsidR="004F3086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14FB" w14:textId="77777777" w:rsidR="00EC39D5" w:rsidRDefault="00EC39D5">
      <w:pPr>
        <w:spacing w:after="0" w:line="240" w:lineRule="auto"/>
      </w:pPr>
      <w:r>
        <w:separator/>
      </w:r>
    </w:p>
  </w:endnote>
  <w:endnote w:type="continuationSeparator" w:id="0">
    <w:p w14:paraId="2A419B5C" w14:textId="77777777" w:rsidR="00EC39D5" w:rsidRDefault="00EC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69B5" w14:textId="77777777" w:rsidR="00EC39D5" w:rsidRDefault="00EC39D5">
      <w:pPr>
        <w:spacing w:after="0" w:line="240" w:lineRule="auto"/>
      </w:pPr>
      <w:r>
        <w:separator/>
      </w:r>
    </w:p>
  </w:footnote>
  <w:footnote w:type="continuationSeparator" w:id="0">
    <w:p w14:paraId="64BAF85F" w14:textId="77777777" w:rsidR="00EC39D5" w:rsidRDefault="00EC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EBF5" w14:textId="77777777" w:rsidR="004F3086" w:rsidRDefault="00EC39D5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7AD8CF78" w14:textId="77777777" w:rsidR="004F3086" w:rsidRDefault="004F3086">
    <w:pPr>
      <w:pStyle w:val="a3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86"/>
    <w:rsid w:val="0030359E"/>
    <w:rsid w:val="004F3086"/>
    <w:rsid w:val="00E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6A6C"/>
  <w15:docId w15:val="{3978B3DA-B8B5-4E55-8356-42EC975B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3">
    <w:name w:val="Основной шрифт абзаца2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a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5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2026-02-03T07:07:00Z</dcterms:created>
  <dcterms:modified xsi:type="dcterms:W3CDTF">2026-02-03T07:07:00Z</dcterms:modified>
</cp:coreProperties>
</file>