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7FBB" w14:textId="73F1845C" w:rsidR="00EB629C" w:rsidRPr="00D254DC" w:rsidRDefault="00A9722B" w:rsidP="003934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54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3420" w:rsidRPr="00D254DC">
        <w:rPr>
          <w:rFonts w:ascii="Times New Roman" w:hAnsi="Times New Roman" w:cs="Times New Roman"/>
          <w:b/>
          <w:sz w:val="32"/>
          <w:szCs w:val="32"/>
        </w:rPr>
        <w:t>«Об итогах работы Совета и Администрации Святозерского сельского поселения за 202</w:t>
      </w:r>
      <w:r w:rsidR="0059630A">
        <w:rPr>
          <w:rFonts w:ascii="Times New Roman" w:hAnsi="Times New Roman" w:cs="Times New Roman"/>
          <w:b/>
          <w:sz w:val="32"/>
          <w:szCs w:val="32"/>
        </w:rPr>
        <w:t>4</w:t>
      </w:r>
      <w:r w:rsidR="00393420" w:rsidRPr="00D254DC">
        <w:rPr>
          <w:rFonts w:ascii="Times New Roman" w:hAnsi="Times New Roman" w:cs="Times New Roman"/>
          <w:b/>
          <w:sz w:val="32"/>
          <w:szCs w:val="32"/>
        </w:rPr>
        <w:t xml:space="preserve"> год, и задачи на 202</w:t>
      </w:r>
      <w:r w:rsidR="0059630A">
        <w:rPr>
          <w:rFonts w:ascii="Times New Roman" w:hAnsi="Times New Roman" w:cs="Times New Roman"/>
          <w:b/>
          <w:sz w:val="32"/>
          <w:szCs w:val="32"/>
        </w:rPr>
        <w:t>5</w:t>
      </w:r>
      <w:r w:rsidR="00393420" w:rsidRPr="00D254DC">
        <w:rPr>
          <w:rFonts w:ascii="Times New Roman" w:hAnsi="Times New Roman" w:cs="Times New Roman"/>
          <w:b/>
          <w:sz w:val="32"/>
          <w:szCs w:val="32"/>
        </w:rPr>
        <w:t>»</w:t>
      </w:r>
    </w:p>
    <w:p w14:paraId="14A473C6" w14:textId="0BF69A7D" w:rsidR="00393420" w:rsidRPr="00D92532" w:rsidRDefault="00393420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</w:r>
      <w:r w:rsidRPr="00D92532">
        <w:rPr>
          <w:rFonts w:ascii="Times New Roman" w:hAnsi="Times New Roman" w:cs="Times New Roman"/>
          <w:sz w:val="26"/>
          <w:szCs w:val="26"/>
        </w:rPr>
        <w:t>Орган местного самоуправления – Администрация Святозерского сельского поселения, осуществляет свою деятельность в соответствии с</w:t>
      </w:r>
      <w:r w:rsidR="00FC01A2" w:rsidRPr="00D92532">
        <w:rPr>
          <w:rFonts w:ascii="Times New Roman" w:hAnsi="Times New Roman" w:cs="Times New Roman"/>
          <w:sz w:val="26"/>
          <w:szCs w:val="26"/>
        </w:rPr>
        <w:t xml:space="preserve"> </w:t>
      </w:r>
      <w:r w:rsidRPr="00D92532">
        <w:rPr>
          <w:rFonts w:ascii="Times New Roman" w:hAnsi="Times New Roman" w:cs="Times New Roman"/>
          <w:sz w:val="26"/>
          <w:szCs w:val="26"/>
        </w:rPr>
        <w:t>ФЗ</w:t>
      </w:r>
      <w:r w:rsidR="009667D3" w:rsidRPr="00D92532">
        <w:rPr>
          <w:rFonts w:ascii="Times New Roman" w:hAnsi="Times New Roman" w:cs="Times New Roman"/>
          <w:sz w:val="26"/>
          <w:szCs w:val="26"/>
        </w:rPr>
        <w:t xml:space="preserve"> №131 </w:t>
      </w:r>
      <w:r w:rsidRPr="00D92532">
        <w:rPr>
          <w:rFonts w:ascii="Times New Roman" w:hAnsi="Times New Roman" w:cs="Times New Roman"/>
          <w:sz w:val="26"/>
          <w:szCs w:val="26"/>
        </w:rPr>
        <w:t>от 06.10.2003г «Об общих принципах организации местного самоуправления Российской Федерации</w:t>
      </w:r>
      <w:r w:rsidR="0004131C" w:rsidRPr="00D92532">
        <w:rPr>
          <w:rFonts w:ascii="Times New Roman" w:hAnsi="Times New Roman" w:cs="Times New Roman"/>
          <w:sz w:val="26"/>
          <w:szCs w:val="26"/>
        </w:rPr>
        <w:t>», 136</w:t>
      </w:r>
      <w:r w:rsidRPr="00D92532">
        <w:rPr>
          <w:rFonts w:ascii="Times New Roman" w:hAnsi="Times New Roman" w:cs="Times New Roman"/>
          <w:sz w:val="26"/>
          <w:szCs w:val="26"/>
        </w:rPr>
        <w:t xml:space="preserve"> ФЗ, </w:t>
      </w:r>
      <w:r w:rsidR="000B0ECB" w:rsidRPr="00D92532">
        <w:rPr>
          <w:rFonts w:ascii="Times New Roman" w:hAnsi="Times New Roman" w:cs="Times New Roman"/>
          <w:sz w:val="26"/>
          <w:szCs w:val="26"/>
        </w:rPr>
        <w:t>Уставом Святозерского</w:t>
      </w:r>
      <w:r w:rsidRPr="00D92532">
        <w:rPr>
          <w:rFonts w:ascii="Times New Roman" w:hAnsi="Times New Roman" w:cs="Times New Roman"/>
          <w:sz w:val="26"/>
          <w:szCs w:val="26"/>
        </w:rPr>
        <w:t xml:space="preserve"> сельского поселения, Федеральными Законами, Законами Республики Карелия, и нормативно-правовыми актами, принятыми на уровне поселения.</w:t>
      </w:r>
    </w:p>
    <w:p w14:paraId="03FA37DE" w14:textId="49EBDF14" w:rsidR="00393420" w:rsidRPr="00D92532" w:rsidRDefault="00393420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>На администрацию возложено исполнение</w:t>
      </w:r>
      <w:r w:rsidR="00A83881" w:rsidRPr="00D92532">
        <w:rPr>
          <w:rFonts w:ascii="Times New Roman" w:hAnsi="Times New Roman" w:cs="Times New Roman"/>
          <w:sz w:val="26"/>
          <w:szCs w:val="26"/>
        </w:rPr>
        <w:t xml:space="preserve"> 13</w:t>
      </w:r>
      <w:r w:rsidRPr="00D92532">
        <w:rPr>
          <w:rFonts w:ascii="Times New Roman" w:hAnsi="Times New Roman" w:cs="Times New Roman"/>
          <w:sz w:val="26"/>
          <w:szCs w:val="26"/>
        </w:rPr>
        <w:t xml:space="preserve"> полномочий</w:t>
      </w:r>
      <w:r w:rsidR="00A83881" w:rsidRPr="00D92532">
        <w:rPr>
          <w:rFonts w:ascii="Times New Roman" w:hAnsi="Times New Roman" w:cs="Times New Roman"/>
          <w:sz w:val="26"/>
          <w:szCs w:val="26"/>
        </w:rPr>
        <w:t>,</w:t>
      </w:r>
      <w:r w:rsidRPr="00D92532">
        <w:rPr>
          <w:rFonts w:ascii="Times New Roman" w:hAnsi="Times New Roman" w:cs="Times New Roman"/>
          <w:sz w:val="26"/>
          <w:szCs w:val="26"/>
        </w:rPr>
        <w:t xml:space="preserve"> благоустройство территории, содержание автодорог, освещение улиц, полномочия по культуре и ряд других вопросов</w:t>
      </w:r>
      <w:r w:rsidR="00775AFA" w:rsidRPr="00D92532">
        <w:rPr>
          <w:rFonts w:ascii="Times New Roman" w:hAnsi="Times New Roman" w:cs="Times New Roman"/>
          <w:sz w:val="26"/>
          <w:szCs w:val="26"/>
        </w:rPr>
        <w:t>.</w:t>
      </w:r>
    </w:p>
    <w:p w14:paraId="313DF752" w14:textId="514519C6" w:rsidR="00775AFA" w:rsidRPr="00D92532" w:rsidRDefault="00775AFA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>Такие полномочия как формирование и исполнение бюджета, организация электро-, тепло-, газо-, и водоснабжения населения, водоотведения, содержание муниципального жилищного фонда, разработка и утверждение генеральных планов, выдача разрешений на строительство и другие полномочия переданы по соглашению на исполнение Администрации Пряжинского национального муниципального района.</w:t>
      </w:r>
    </w:p>
    <w:p w14:paraId="3145DD0E" w14:textId="77777777" w:rsidR="00775AFA" w:rsidRPr="00D92532" w:rsidRDefault="00775AFA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>В состав нашего поселения входит 4 (четыре) населенных пункта, это:</w:t>
      </w:r>
    </w:p>
    <w:p w14:paraId="603E3AE0" w14:textId="089BDBCA" w:rsidR="00775AFA" w:rsidRPr="00D92532" w:rsidRDefault="00A83881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с. Святозеро</w:t>
      </w:r>
      <w:r w:rsidR="00775AFA" w:rsidRPr="00D92532">
        <w:rPr>
          <w:rFonts w:ascii="Times New Roman" w:hAnsi="Times New Roman" w:cs="Times New Roman"/>
          <w:sz w:val="26"/>
          <w:szCs w:val="26"/>
        </w:rPr>
        <w:t xml:space="preserve">, </w:t>
      </w:r>
      <w:r w:rsidRPr="00D92532">
        <w:rPr>
          <w:rFonts w:ascii="Times New Roman" w:hAnsi="Times New Roman" w:cs="Times New Roman"/>
          <w:sz w:val="26"/>
          <w:szCs w:val="26"/>
        </w:rPr>
        <w:t>п. Верхние</w:t>
      </w:r>
      <w:r w:rsidR="00775AFA" w:rsidRPr="00D92532">
        <w:rPr>
          <w:rFonts w:ascii="Times New Roman" w:hAnsi="Times New Roman" w:cs="Times New Roman"/>
          <w:sz w:val="26"/>
          <w:szCs w:val="26"/>
        </w:rPr>
        <w:t xml:space="preserve"> Важины, д. Важинская Пристань (Сигнаволок) и д.Лижма.</w:t>
      </w:r>
    </w:p>
    <w:p w14:paraId="4E658694" w14:textId="77777777" w:rsidR="00775AFA" w:rsidRPr="00D92532" w:rsidRDefault="00775AFA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 xml:space="preserve"> Демографическая ситуация на территории поселения выглядит следующим образом:</w:t>
      </w:r>
    </w:p>
    <w:p w14:paraId="27E8C87D" w14:textId="6522FD65" w:rsidR="00775AFA" w:rsidRPr="00D92532" w:rsidRDefault="00775AFA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 xml:space="preserve">Общее число зарегистрированных жителей на 01 </w:t>
      </w:r>
      <w:r w:rsidR="008E47EC" w:rsidRPr="00D92532">
        <w:rPr>
          <w:rFonts w:ascii="Times New Roman" w:hAnsi="Times New Roman" w:cs="Times New Roman"/>
          <w:sz w:val="26"/>
          <w:szCs w:val="26"/>
        </w:rPr>
        <w:t>января</w:t>
      </w:r>
      <w:r w:rsidRPr="00D92532">
        <w:rPr>
          <w:rFonts w:ascii="Times New Roman" w:hAnsi="Times New Roman" w:cs="Times New Roman"/>
          <w:sz w:val="26"/>
          <w:szCs w:val="26"/>
        </w:rPr>
        <w:t xml:space="preserve"> 202</w:t>
      </w:r>
      <w:r w:rsidR="0059630A" w:rsidRPr="00D92532">
        <w:rPr>
          <w:rFonts w:ascii="Times New Roman" w:hAnsi="Times New Roman" w:cs="Times New Roman"/>
          <w:sz w:val="26"/>
          <w:szCs w:val="26"/>
        </w:rPr>
        <w:t>5</w:t>
      </w:r>
      <w:r w:rsidRPr="00D92532">
        <w:rPr>
          <w:rFonts w:ascii="Times New Roman" w:hAnsi="Times New Roman" w:cs="Times New Roman"/>
          <w:sz w:val="26"/>
          <w:szCs w:val="26"/>
        </w:rPr>
        <w:t xml:space="preserve"> год </w:t>
      </w:r>
      <w:r w:rsidRPr="00D92532">
        <w:rPr>
          <w:rFonts w:ascii="Times New Roman" w:hAnsi="Times New Roman" w:cs="Times New Roman"/>
          <w:sz w:val="26"/>
          <w:szCs w:val="26"/>
          <w:highlight w:val="yellow"/>
        </w:rPr>
        <w:t>составляет</w:t>
      </w:r>
      <w:r w:rsidR="000F3D1C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BC3EDB" w:rsidRPr="00D92532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8</w:t>
      </w:r>
      <w:r w:rsidR="00B63554" w:rsidRPr="00D92532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00</w:t>
      </w:r>
      <w:r w:rsidR="00BC3EDB" w:rsidRPr="00D92532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 </w:t>
      </w:r>
      <w:r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A83881" w:rsidRPr="00D92532">
        <w:rPr>
          <w:rFonts w:ascii="Times New Roman" w:hAnsi="Times New Roman" w:cs="Times New Roman"/>
          <w:sz w:val="26"/>
          <w:szCs w:val="26"/>
          <w:highlight w:val="yellow"/>
        </w:rPr>
        <w:t>человек</w:t>
      </w:r>
      <w:r w:rsidRPr="00D92532">
        <w:rPr>
          <w:rFonts w:ascii="Times New Roman" w:hAnsi="Times New Roman" w:cs="Times New Roman"/>
          <w:sz w:val="26"/>
          <w:szCs w:val="26"/>
          <w:highlight w:val="yellow"/>
        </w:rPr>
        <w:t>, из них:</w:t>
      </w:r>
    </w:p>
    <w:p w14:paraId="3420B632" w14:textId="2A0F3D24" w:rsidR="00350D13" w:rsidRPr="00D92532" w:rsidRDefault="00775AFA" w:rsidP="00D92532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- </w:t>
      </w:r>
      <w:r w:rsidR="00A83881" w:rsidRPr="00D92532">
        <w:rPr>
          <w:rFonts w:ascii="Times New Roman" w:hAnsi="Times New Roman" w:cs="Times New Roman"/>
          <w:sz w:val="26"/>
          <w:szCs w:val="26"/>
          <w:highlight w:val="yellow"/>
        </w:rPr>
        <w:t>с. Святозеро</w:t>
      </w:r>
      <w:r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- </w:t>
      </w:r>
      <w:r w:rsidR="00E51405" w:rsidRPr="00D92532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6</w:t>
      </w:r>
      <w:r w:rsidR="00B63554" w:rsidRPr="00D92532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59</w:t>
      </w:r>
      <w:r w:rsidR="003507D4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чел.</w:t>
      </w:r>
      <w:r w:rsidR="000F3D1C" w:rsidRPr="00D92532">
        <w:rPr>
          <w:rFonts w:ascii="Times New Roman" w:hAnsi="Times New Roman" w:cs="Times New Roman"/>
          <w:sz w:val="26"/>
          <w:szCs w:val="26"/>
          <w:highlight w:val="yellow"/>
        </w:rPr>
        <w:t>;</w:t>
      </w:r>
      <w:r w:rsidR="00A83881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14:paraId="28602C64" w14:textId="062886DE" w:rsidR="00775AFA" w:rsidRPr="00D92532" w:rsidRDefault="00A83881" w:rsidP="00D92532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D92532">
        <w:rPr>
          <w:rFonts w:ascii="Times New Roman" w:hAnsi="Times New Roman" w:cs="Times New Roman"/>
          <w:sz w:val="26"/>
          <w:szCs w:val="26"/>
          <w:highlight w:val="yellow"/>
        </w:rPr>
        <w:t>- п. Верхние</w:t>
      </w:r>
      <w:r w:rsidR="00775AFA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Важины </w:t>
      </w:r>
      <w:r w:rsidR="000F3D1C" w:rsidRPr="00D92532">
        <w:rPr>
          <w:rFonts w:ascii="Times New Roman" w:hAnsi="Times New Roman" w:cs="Times New Roman"/>
          <w:sz w:val="26"/>
          <w:szCs w:val="26"/>
          <w:highlight w:val="yellow"/>
        </w:rPr>
        <w:t>–</w:t>
      </w:r>
      <w:r w:rsidR="000F3D1C" w:rsidRPr="00D92532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1</w:t>
      </w:r>
      <w:r w:rsidR="00B63554" w:rsidRPr="00D92532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19</w:t>
      </w:r>
      <w:r w:rsidR="000F3D1C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3507D4" w:rsidRPr="00D92532">
        <w:rPr>
          <w:rFonts w:ascii="Times New Roman" w:hAnsi="Times New Roman" w:cs="Times New Roman"/>
          <w:sz w:val="26"/>
          <w:szCs w:val="26"/>
          <w:highlight w:val="yellow"/>
        </w:rPr>
        <w:t>чел.;</w:t>
      </w:r>
    </w:p>
    <w:p w14:paraId="40D67DCB" w14:textId="0A595406" w:rsidR="00350D13" w:rsidRPr="00D92532" w:rsidRDefault="00775AFA" w:rsidP="00D92532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D92532">
        <w:rPr>
          <w:rFonts w:ascii="Times New Roman" w:hAnsi="Times New Roman" w:cs="Times New Roman"/>
          <w:sz w:val="26"/>
          <w:szCs w:val="26"/>
          <w:highlight w:val="yellow"/>
        </w:rPr>
        <w:t>- д.</w:t>
      </w:r>
      <w:r w:rsidR="00A83881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D92532">
        <w:rPr>
          <w:rFonts w:ascii="Times New Roman" w:hAnsi="Times New Roman" w:cs="Times New Roman"/>
          <w:sz w:val="26"/>
          <w:szCs w:val="26"/>
          <w:highlight w:val="yellow"/>
        </w:rPr>
        <w:t>Важинская Пристань -</w:t>
      </w:r>
      <w:r w:rsidR="00BC3EDB" w:rsidRPr="00D92532">
        <w:rPr>
          <w:rFonts w:ascii="Times New Roman" w:hAnsi="Times New Roman" w:cs="Times New Roman"/>
          <w:sz w:val="26"/>
          <w:szCs w:val="26"/>
          <w:highlight w:val="yellow"/>
        </w:rPr>
        <w:t>1</w:t>
      </w:r>
      <w:r w:rsidR="00B63554" w:rsidRPr="00D92532">
        <w:rPr>
          <w:rFonts w:ascii="Times New Roman" w:hAnsi="Times New Roman" w:cs="Times New Roman"/>
          <w:sz w:val="26"/>
          <w:szCs w:val="26"/>
          <w:highlight w:val="yellow"/>
        </w:rPr>
        <w:t>3</w:t>
      </w:r>
      <w:r w:rsidR="000F3D1C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че</w:t>
      </w:r>
      <w:r w:rsidR="003507D4" w:rsidRPr="00D92532">
        <w:rPr>
          <w:rFonts w:ascii="Times New Roman" w:hAnsi="Times New Roman" w:cs="Times New Roman"/>
          <w:sz w:val="26"/>
          <w:szCs w:val="26"/>
          <w:highlight w:val="yellow"/>
        </w:rPr>
        <w:t>л.;</w:t>
      </w:r>
      <w:r w:rsidR="00A83881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14:paraId="6595F03A" w14:textId="22CE5D2D" w:rsidR="00626841" w:rsidRPr="00D92532" w:rsidRDefault="00A83881" w:rsidP="00D925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626841" w:rsidRPr="00D92532">
        <w:rPr>
          <w:rFonts w:ascii="Times New Roman" w:hAnsi="Times New Roman" w:cs="Times New Roman"/>
          <w:sz w:val="26"/>
          <w:szCs w:val="26"/>
          <w:highlight w:val="yellow"/>
        </w:rPr>
        <w:t>- д.</w:t>
      </w:r>
      <w:r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626841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Лижма- </w:t>
      </w:r>
      <w:r w:rsidR="00B63554" w:rsidRPr="00D92532">
        <w:rPr>
          <w:rFonts w:ascii="Times New Roman" w:hAnsi="Times New Roman" w:cs="Times New Roman"/>
          <w:sz w:val="26"/>
          <w:szCs w:val="26"/>
          <w:highlight w:val="yellow"/>
        </w:rPr>
        <w:t>9</w:t>
      </w:r>
      <w:r w:rsidR="00626841"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чел.</w:t>
      </w:r>
    </w:p>
    <w:p w14:paraId="442DC5ED" w14:textId="7B52A9B8" w:rsidR="00564126" w:rsidRPr="00D92532" w:rsidRDefault="00564126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 xml:space="preserve">Основная масса, особенно молодежь, зарегистрированная на территории поселения, фактически проживает и работает в </w:t>
      </w:r>
      <w:r w:rsidR="00A83881" w:rsidRPr="00D92532">
        <w:rPr>
          <w:rFonts w:ascii="Times New Roman" w:hAnsi="Times New Roman" w:cs="Times New Roman"/>
          <w:sz w:val="26"/>
          <w:szCs w:val="26"/>
        </w:rPr>
        <w:t>г.</w:t>
      </w:r>
      <w:r w:rsidR="009667D3" w:rsidRPr="00D92532">
        <w:rPr>
          <w:rFonts w:ascii="Times New Roman" w:hAnsi="Times New Roman" w:cs="Times New Roman"/>
          <w:sz w:val="26"/>
          <w:szCs w:val="26"/>
        </w:rPr>
        <w:t> </w:t>
      </w:r>
      <w:r w:rsidR="00A83881" w:rsidRPr="00D92532">
        <w:rPr>
          <w:rFonts w:ascii="Times New Roman" w:hAnsi="Times New Roman" w:cs="Times New Roman"/>
          <w:sz w:val="26"/>
          <w:szCs w:val="26"/>
        </w:rPr>
        <w:t>Петрозаводске</w:t>
      </w:r>
      <w:r w:rsidRPr="00D92532">
        <w:rPr>
          <w:rFonts w:ascii="Times New Roman" w:hAnsi="Times New Roman" w:cs="Times New Roman"/>
          <w:sz w:val="26"/>
          <w:szCs w:val="26"/>
        </w:rPr>
        <w:t xml:space="preserve">, п. Пряжа или в других </w:t>
      </w:r>
      <w:r w:rsidR="0004131C" w:rsidRPr="00D92532">
        <w:rPr>
          <w:rFonts w:ascii="Times New Roman" w:hAnsi="Times New Roman" w:cs="Times New Roman"/>
          <w:sz w:val="26"/>
          <w:szCs w:val="26"/>
        </w:rPr>
        <w:t>близлежащих</w:t>
      </w:r>
      <w:r w:rsidRPr="00D92532">
        <w:rPr>
          <w:rFonts w:ascii="Times New Roman" w:hAnsi="Times New Roman" w:cs="Times New Roman"/>
          <w:sz w:val="26"/>
          <w:szCs w:val="26"/>
        </w:rPr>
        <w:t xml:space="preserve"> населённых пунктах.</w:t>
      </w:r>
    </w:p>
    <w:p w14:paraId="2B0EDB4F" w14:textId="77777777" w:rsidR="00564126" w:rsidRPr="00D92532" w:rsidRDefault="00564126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 xml:space="preserve">Социально-экономическое развитие территории напрямую </w:t>
      </w:r>
      <w:r w:rsidR="0004131C" w:rsidRPr="00D92532">
        <w:rPr>
          <w:rFonts w:ascii="Times New Roman" w:hAnsi="Times New Roman" w:cs="Times New Roman"/>
          <w:sz w:val="26"/>
          <w:szCs w:val="26"/>
        </w:rPr>
        <w:t>зависит от</w:t>
      </w:r>
      <w:r w:rsidRPr="00D92532">
        <w:rPr>
          <w:rFonts w:ascii="Times New Roman" w:hAnsi="Times New Roman" w:cs="Times New Roman"/>
          <w:sz w:val="26"/>
          <w:szCs w:val="26"/>
        </w:rPr>
        <w:t xml:space="preserve"> работы на ней предприятий и организаций различных форм собственности.</w:t>
      </w:r>
    </w:p>
    <w:p w14:paraId="740020BD" w14:textId="722394E7" w:rsidR="00564126" w:rsidRPr="00D92532" w:rsidRDefault="00564126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 xml:space="preserve">На территории поселения функционируют следующие организации и учреждения, в которых работают </w:t>
      </w:r>
      <w:r w:rsidR="00F3504A" w:rsidRPr="00D92532">
        <w:rPr>
          <w:rFonts w:ascii="Times New Roman" w:hAnsi="Times New Roman" w:cs="Times New Roman"/>
          <w:sz w:val="26"/>
          <w:szCs w:val="26"/>
        </w:rPr>
        <w:t>7</w:t>
      </w:r>
      <w:r w:rsidR="00B37F37" w:rsidRPr="00D92532">
        <w:rPr>
          <w:rFonts w:ascii="Times New Roman" w:hAnsi="Times New Roman" w:cs="Times New Roman"/>
          <w:sz w:val="26"/>
          <w:szCs w:val="26"/>
        </w:rPr>
        <w:t>9</w:t>
      </w:r>
      <w:r w:rsidR="00A66BE8" w:rsidRPr="00D92532">
        <w:rPr>
          <w:rFonts w:ascii="Times New Roman" w:hAnsi="Times New Roman" w:cs="Times New Roman"/>
          <w:sz w:val="26"/>
          <w:szCs w:val="26"/>
        </w:rPr>
        <w:t xml:space="preserve"> чел.: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804"/>
        <w:gridCol w:w="1232"/>
      </w:tblGrid>
      <w:tr w:rsidR="00A66BE8" w:rsidRPr="00D92532" w14:paraId="570E65D4" w14:textId="77777777" w:rsidTr="0035297D">
        <w:trPr>
          <w:trHeight w:val="324"/>
        </w:trPr>
        <w:tc>
          <w:tcPr>
            <w:tcW w:w="6804" w:type="dxa"/>
          </w:tcPr>
          <w:p w14:paraId="43F4F7F5" w14:textId="77777777" w:rsidR="00A66BE8" w:rsidRPr="00D92532" w:rsidRDefault="00A66BE8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Администрация поселения</w:t>
            </w:r>
          </w:p>
        </w:tc>
        <w:tc>
          <w:tcPr>
            <w:tcW w:w="1232" w:type="dxa"/>
          </w:tcPr>
          <w:p w14:paraId="27D9513D" w14:textId="77777777" w:rsidR="00A66BE8" w:rsidRPr="00D92532" w:rsidRDefault="00A66BE8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66BE8" w:rsidRPr="00D92532" w14:paraId="1A7BB49D" w14:textId="77777777" w:rsidTr="0035297D">
        <w:trPr>
          <w:trHeight w:val="310"/>
        </w:trPr>
        <w:tc>
          <w:tcPr>
            <w:tcW w:w="6804" w:type="dxa"/>
          </w:tcPr>
          <w:p w14:paraId="5E655998" w14:textId="77777777" w:rsidR="00A66BE8" w:rsidRPr="00D92532" w:rsidRDefault="00A66BE8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Святозерская школа с дошкольной группой</w:t>
            </w:r>
          </w:p>
        </w:tc>
        <w:tc>
          <w:tcPr>
            <w:tcW w:w="1232" w:type="dxa"/>
          </w:tcPr>
          <w:p w14:paraId="712B056A" w14:textId="7DC3F6F9" w:rsidR="00A66BE8" w:rsidRPr="00D92532" w:rsidRDefault="0059630A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7F37" w:rsidRPr="00D9253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66BE8" w:rsidRPr="00D92532" w14:paraId="3BDA1A7B" w14:textId="77777777" w:rsidTr="0035297D">
        <w:trPr>
          <w:trHeight w:val="310"/>
        </w:trPr>
        <w:tc>
          <w:tcPr>
            <w:tcW w:w="6804" w:type="dxa"/>
          </w:tcPr>
          <w:p w14:paraId="16CC9D51" w14:textId="77777777" w:rsidR="00A66BE8" w:rsidRPr="00D92532" w:rsidRDefault="00A66BE8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МКУ «Святозерский Сельский Дом Культуры»</w:t>
            </w:r>
          </w:p>
        </w:tc>
        <w:tc>
          <w:tcPr>
            <w:tcW w:w="1232" w:type="dxa"/>
          </w:tcPr>
          <w:p w14:paraId="42BBDB55" w14:textId="77777777" w:rsidR="00A66BE8" w:rsidRPr="00D92532" w:rsidRDefault="00A66BE8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66BE8" w:rsidRPr="00D92532" w14:paraId="36D8B9C8" w14:textId="77777777" w:rsidTr="0035297D">
        <w:trPr>
          <w:trHeight w:val="310"/>
        </w:trPr>
        <w:tc>
          <w:tcPr>
            <w:tcW w:w="6804" w:type="dxa"/>
          </w:tcPr>
          <w:p w14:paraId="3936A8EA" w14:textId="77777777" w:rsidR="00A66BE8" w:rsidRPr="00D92532" w:rsidRDefault="00A66BE8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Школа искусств</w:t>
            </w:r>
          </w:p>
        </w:tc>
        <w:tc>
          <w:tcPr>
            <w:tcW w:w="1232" w:type="dxa"/>
          </w:tcPr>
          <w:p w14:paraId="00FAF6BF" w14:textId="77777777" w:rsidR="00A66BE8" w:rsidRPr="00D92532" w:rsidRDefault="00A66BE8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6BE8" w:rsidRPr="00D92532" w14:paraId="5EED6C42" w14:textId="77777777" w:rsidTr="0035297D">
        <w:trPr>
          <w:trHeight w:val="310"/>
        </w:trPr>
        <w:tc>
          <w:tcPr>
            <w:tcW w:w="6804" w:type="dxa"/>
          </w:tcPr>
          <w:p w14:paraId="335BF092" w14:textId="77777777" w:rsidR="00A66BE8" w:rsidRPr="00D92532" w:rsidRDefault="00A66BE8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ТСЖ «Наш дом»</w:t>
            </w:r>
          </w:p>
        </w:tc>
        <w:tc>
          <w:tcPr>
            <w:tcW w:w="1232" w:type="dxa"/>
          </w:tcPr>
          <w:p w14:paraId="6928D7D8" w14:textId="77777777" w:rsidR="00A66BE8" w:rsidRPr="00D92532" w:rsidRDefault="00A66BE8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6BE8" w:rsidRPr="00D92532" w14:paraId="1AB94E66" w14:textId="77777777" w:rsidTr="0035297D">
        <w:trPr>
          <w:trHeight w:val="310"/>
        </w:trPr>
        <w:tc>
          <w:tcPr>
            <w:tcW w:w="6804" w:type="dxa"/>
          </w:tcPr>
          <w:p w14:paraId="35324112" w14:textId="77777777" w:rsidR="00A66BE8" w:rsidRPr="00D92532" w:rsidRDefault="0035297D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ООО «Экология продукт-10»</w:t>
            </w:r>
          </w:p>
        </w:tc>
        <w:tc>
          <w:tcPr>
            <w:tcW w:w="1232" w:type="dxa"/>
          </w:tcPr>
          <w:p w14:paraId="63F720FC" w14:textId="34D2AB10" w:rsidR="00A66BE8" w:rsidRPr="00D92532" w:rsidRDefault="00A974BB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66BE8" w:rsidRPr="00D92532" w14:paraId="3D04E490" w14:textId="77777777" w:rsidTr="0035297D">
        <w:trPr>
          <w:trHeight w:val="324"/>
        </w:trPr>
        <w:tc>
          <w:tcPr>
            <w:tcW w:w="6804" w:type="dxa"/>
          </w:tcPr>
          <w:p w14:paraId="52015347" w14:textId="77777777" w:rsidR="00A66BE8" w:rsidRPr="00D92532" w:rsidRDefault="0035297D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Святозерская врачебная амбулатория</w:t>
            </w:r>
          </w:p>
        </w:tc>
        <w:tc>
          <w:tcPr>
            <w:tcW w:w="1232" w:type="dxa"/>
          </w:tcPr>
          <w:p w14:paraId="17E4BBCA" w14:textId="77777777" w:rsidR="00A66BE8" w:rsidRPr="00D92532" w:rsidRDefault="0035297D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5297D" w:rsidRPr="00D92532" w14:paraId="359FDA0D" w14:textId="77777777" w:rsidTr="0035297D">
        <w:trPr>
          <w:trHeight w:val="324"/>
        </w:trPr>
        <w:tc>
          <w:tcPr>
            <w:tcW w:w="6804" w:type="dxa"/>
          </w:tcPr>
          <w:p w14:paraId="7FC13A48" w14:textId="77777777" w:rsidR="0035297D" w:rsidRPr="00D92532" w:rsidRDefault="0035297D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Фельдшерско-акушерский пункт (Верхние Важины)</w:t>
            </w:r>
          </w:p>
        </w:tc>
        <w:tc>
          <w:tcPr>
            <w:tcW w:w="1232" w:type="dxa"/>
          </w:tcPr>
          <w:p w14:paraId="32E5D16C" w14:textId="77777777" w:rsidR="0035297D" w:rsidRPr="00D92532" w:rsidRDefault="0035297D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5297D" w:rsidRPr="00D92532" w14:paraId="3EB7B623" w14:textId="77777777" w:rsidTr="0035297D">
        <w:trPr>
          <w:trHeight w:val="324"/>
        </w:trPr>
        <w:tc>
          <w:tcPr>
            <w:tcW w:w="6804" w:type="dxa"/>
          </w:tcPr>
          <w:p w14:paraId="507CF8F1" w14:textId="77777777" w:rsidR="0035297D" w:rsidRPr="00D92532" w:rsidRDefault="0035297D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Святозерское лесничество</w:t>
            </w:r>
          </w:p>
        </w:tc>
        <w:tc>
          <w:tcPr>
            <w:tcW w:w="1232" w:type="dxa"/>
          </w:tcPr>
          <w:p w14:paraId="656715AF" w14:textId="48524E1E" w:rsidR="0035297D" w:rsidRPr="00D92532" w:rsidRDefault="00A974BB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5297D" w:rsidRPr="00D92532" w14:paraId="50490A26" w14:textId="77777777" w:rsidTr="0035297D">
        <w:trPr>
          <w:trHeight w:val="324"/>
        </w:trPr>
        <w:tc>
          <w:tcPr>
            <w:tcW w:w="6804" w:type="dxa"/>
          </w:tcPr>
          <w:p w14:paraId="089898BA" w14:textId="77777777" w:rsidR="0035297D" w:rsidRPr="00D92532" w:rsidRDefault="0035297D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ООО «Помор»</w:t>
            </w:r>
          </w:p>
        </w:tc>
        <w:tc>
          <w:tcPr>
            <w:tcW w:w="1232" w:type="dxa"/>
          </w:tcPr>
          <w:p w14:paraId="6127D5FC" w14:textId="71815706" w:rsidR="0035297D" w:rsidRPr="00D92532" w:rsidRDefault="00A974BB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64EA3" w:rsidRPr="00D92532" w14:paraId="43BDBB5E" w14:textId="77777777" w:rsidTr="0035297D">
        <w:trPr>
          <w:trHeight w:val="324"/>
        </w:trPr>
        <w:tc>
          <w:tcPr>
            <w:tcW w:w="6804" w:type="dxa"/>
          </w:tcPr>
          <w:p w14:paraId="1D173956" w14:textId="77777777" w:rsidR="006D36CC" w:rsidRPr="00D92532" w:rsidRDefault="00420715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ООО «Стройэнергомонтаж»</w:t>
            </w:r>
          </w:p>
        </w:tc>
        <w:tc>
          <w:tcPr>
            <w:tcW w:w="1232" w:type="dxa"/>
          </w:tcPr>
          <w:p w14:paraId="1EFF5071" w14:textId="7FA2118F" w:rsidR="006D36CC" w:rsidRPr="00D92532" w:rsidRDefault="00420715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974BB" w:rsidRPr="00D925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D36CC" w:rsidRPr="00D92532" w14:paraId="5ACD2829" w14:textId="77777777" w:rsidTr="0035297D">
        <w:trPr>
          <w:trHeight w:val="324"/>
        </w:trPr>
        <w:tc>
          <w:tcPr>
            <w:tcW w:w="6804" w:type="dxa"/>
          </w:tcPr>
          <w:p w14:paraId="60C9E774" w14:textId="77777777" w:rsidR="006D36CC" w:rsidRPr="00D92532" w:rsidRDefault="00984782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Южно</w:t>
            </w:r>
            <w:r w:rsidR="00486DC3"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 xml:space="preserve"> Святозерское лесничество</w:t>
            </w:r>
          </w:p>
        </w:tc>
        <w:tc>
          <w:tcPr>
            <w:tcW w:w="1232" w:type="dxa"/>
          </w:tcPr>
          <w:p w14:paraId="3CC132F8" w14:textId="42455420" w:rsidR="006D36CC" w:rsidRPr="00D92532" w:rsidRDefault="00A974BB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84782" w:rsidRPr="00D92532" w14:paraId="7A1AB9A7" w14:textId="77777777" w:rsidTr="0035297D">
        <w:trPr>
          <w:trHeight w:val="324"/>
        </w:trPr>
        <w:tc>
          <w:tcPr>
            <w:tcW w:w="6804" w:type="dxa"/>
          </w:tcPr>
          <w:p w14:paraId="0B8AA575" w14:textId="77777777" w:rsidR="00984782" w:rsidRPr="00D92532" w:rsidRDefault="00984782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Кашканское лесничество</w:t>
            </w:r>
          </w:p>
        </w:tc>
        <w:tc>
          <w:tcPr>
            <w:tcW w:w="1232" w:type="dxa"/>
          </w:tcPr>
          <w:p w14:paraId="60FA36F2" w14:textId="77777777" w:rsidR="00984782" w:rsidRPr="00D92532" w:rsidRDefault="00837921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4131C" w:rsidRPr="00D92532" w14:paraId="0B21A883" w14:textId="77777777" w:rsidTr="0035297D">
        <w:trPr>
          <w:trHeight w:val="324"/>
        </w:trPr>
        <w:tc>
          <w:tcPr>
            <w:tcW w:w="6804" w:type="dxa"/>
          </w:tcPr>
          <w:p w14:paraId="6E513067" w14:textId="77777777" w:rsidR="0004131C" w:rsidRPr="00D92532" w:rsidRDefault="0004131C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65081389"/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Крестьянско-фермерское хозяйство «Богословский»</w:t>
            </w:r>
          </w:p>
        </w:tc>
        <w:tc>
          <w:tcPr>
            <w:tcW w:w="1232" w:type="dxa"/>
          </w:tcPr>
          <w:p w14:paraId="3BBADF9F" w14:textId="586FD3E2" w:rsidR="0004131C" w:rsidRPr="00D92532" w:rsidRDefault="0060447F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0447F" w:rsidRPr="00D92532" w14:paraId="6FFA68A9" w14:textId="77777777" w:rsidTr="0035297D">
        <w:trPr>
          <w:trHeight w:val="324"/>
        </w:trPr>
        <w:tc>
          <w:tcPr>
            <w:tcW w:w="6804" w:type="dxa"/>
          </w:tcPr>
          <w:p w14:paraId="45BFF8B5" w14:textId="7EFBDC01" w:rsidR="0060447F" w:rsidRPr="00D92532" w:rsidRDefault="0060447F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Пункт выдачи «ОЗОН»</w:t>
            </w:r>
          </w:p>
        </w:tc>
        <w:tc>
          <w:tcPr>
            <w:tcW w:w="1232" w:type="dxa"/>
          </w:tcPr>
          <w:p w14:paraId="70B52286" w14:textId="4DA326EE" w:rsidR="0060447F" w:rsidRPr="00D92532" w:rsidRDefault="00170F12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9722B" w:rsidRPr="00D92532" w14:paraId="07CC9DB9" w14:textId="77777777" w:rsidTr="0035297D">
        <w:trPr>
          <w:trHeight w:val="324"/>
        </w:trPr>
        <w:tc>
          <w:tcPr>
            <w:tcW w:w="6804" w:type="dxa"/>
          </w:tcPr>
          <w:p w14:paraId="624447E5" w14:textId="00DF7CE7" w:rsidR="00A9722B" w:rsidRPr="00D92532" w:rsidRDefault="00A9722B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Пункт выдачи «Валдбериз»</w:t>
            </w:r>
          </w:p>
        </w:tc>
        <w:tc>
          <w:tcPr>
            <w:tcW w:w="1232" w:type="dxa"/>
          </w:tcPr>
          <w:p w14:paraId="70870B62" w14:textId="18C75E98" w:rsidR="00A9722B" w:rsidRPr="00D92532" w:rsidRDefault="00A9722B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83881" w:rsidRPr="00D92532" w14:paraId="722907CA" w14:textId="77777777" w:rsidTr="003E052D">
        <w:trPr>
          <w:trHeight w:val="324"/>
        </w:trPr>
        <w:tc>
          <w:tcPr>
            <w:tcW w:w="6804" w:type="dxa"/>
            <w:shd w:val="clear" w:color="auto" w:fill="FF0000"/>
          </w:tcPr>
          <w:p w14:paraId="558E94E9" w14:textId="2E08B9AB" w:rsidR="00A83881" w:rsidRPr="00D92532" w:rsidRDefault="009E4C00" w:rsidP="00D92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территории Святозерского с/п трудоустроенно</w:t>
            </w:r>
          </w:p>
        </w:tc>
        <w:tc>
          <w:tcPr>
            <w:tcW w:w="1232" w:type="dxa"/>
            <w:shd w:val="clear" w:color="auto" w:fill="FF0000"/>
          </w:tcPr>
          <w:p w14:paraId="59F39F09" w14:textId="683D8CEF" w:rsidR="00A83881" w:rsidRPr="00D92532" w:rsidRDefault="00F3504A" w:rsidP="00D92532">
            <w:pPr>
              <w:rPr>
                <w:rFonts w:ascii="Times New Roman" w:hAnsi="Times New Roman" w:cs="Times New Roman"/>
                <w:color w:val="EEECE1" w:themeColor="background2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7F37" w:rsidRPr="00D9253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bookmarkEnd w:id="0"/>
    </w:tbl>
    <w:p w14:paraId="49489693" w14:textId="77777777" w:rsidR="0053664F" w:rsidRPr="00D92532" w:rsidRDefault="0053664F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C551AF" w14:textId="17C85C4F" w:rsidR="00E820EE" w:rsidRPr="00D92532" w:rsidRDefault="0053664F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 xml:space="preserve">Торговая сеть в поселении представлена в виде </w:t>
      </w:r>
      <w:r w:rsidR="00A9722B" w:rsidRPr="00D92532">
        <w:rPr>
          <w:rFonts w:ascii="Times New Roman" w:hAnsi="Times New Roman" w:cs="Times New Roman"/>
          <w:sz w:val="26"/>
          <w:szCs w:val="26"/>
        </w:rPr>
        <w:t>1</w:t>
      </w:r>
      <w:r w:rsidRPr="00D92532">
        <w:rPr>
          <w:rFonts w:ascii="Times New Roman" w:hAnsi="Times New Roman" w:cs="Times New Roman"/>
          <w:sz w:val="26"/>
          <w:szCs w:val="26"/>
        </w:rPr>
        <w:t xml:space="preserve"> павильон</w:t>
      </w:r>
      <w:r w:rsidR="00A9722B" w:rsidRPr="00D92532">
        <w:rPr>
          <w:rFonts w:ascii="Times New Roman" w:hAnsi="Times New Roman" w:cs="Times New Roman"/>
          <w:sz w:val="26"/>
          <w:szCs w:val="26"/>
        </w:rPr>
        <w:t>а</w:t>
      </w:r>
      <w:r w:rsidRPr="00D92532">
        <w:rPr>
          <w:rFonts w:ascii="Times New Roman" w:hAnsi="Times New Roman" w:cs="Times New Roman"/>
          <w:sz w:val="26"/>
          <w:szCs w:val="26"/>
        </w:rPr>
        <w:t xml:space="preserve">. </w:t>
      </w:r>
      <w:r w:rsidR="00A9722B" w:rsidRPr="00D92532">
        <w:rPr>
          <w:rFonts w:ascii="Times New Roman" w:hAnsi="Times New Roman" w:cs="Times New Roman"/>
          <w:sz w:val="26"/>
          <w:szCs w:val="26"/>
        </w:rPr>
        <w:t>За 2024 год закрылось 2 магазина и о</w:t>
      </w:r>
      <w:r w:rsidR="00A83EEC" w:rsidRPr="00D92532">
        <w:rPr>
          <w:rFonts w:ascii="Times New Roman" w:hAnsi="Times New Roman" w:cs="Times New Roman"/>
          <w:sz w:val="26"/>
          <w:szCs w:val="26"/>
        </w:rPr>
        <w:t>ткрылось н</w:t>
      </w:r>
      <w:r w:rsidRPr="00D92532">
        <w:rPr>
          <w:rFonts w:ascii="Times New Roman" w:hAnsi="Times New Roman" w:cs="Times New Roman"/>
          <w:sz w:val="26"/>
          <w:szCs w:val="26"/>
        </w:rPr>
        <w:t>ов</w:t>
      </w:r>
      <w:r w:rsidR="00DD699A" w:rsidRPr="00D92532">
        <w:rPr>
          <w:rFonts w:ascii="Times New Roman" w:hAnsi="Times New Roman" w:cs="Times New Roman"/>
          <w:sz w:val="26"/>
          <w:szCs w:val="26"/>
        </w:rPr>
        <w:t xml:space="preserve">ое </w:t>
      </w:r>
      <w:r w:rsidRPr="00D92532">
        <w:rPr>
          <w:rFonts w:ascii="Times New Roman" w:hAnsi="Times New Roman" w:cs="Times New Roman"/>
          <w:sz w:val="26"/>
          <w:szCs w:val="26"/>
        </w:rPr>
        <w:t>предприяти</w:t>
      </w:r>
      <w:r w:rsidR="00DD699A" w:rsidRPr="00D92532">
        <w:rPr>
          <w:rFonts w:ascii="Times New Roman" w:hAnsi="Times New Roman" w:cs="Times New Roman"/>
          <w:sz w:val="26"/>
          <w:szCs w:val="26"/>
        </w:rPr>
        <w:t>е</w:t>
      </w:r>
      <w:r w:rsidR="00A9722B" w:rsidRPr="00D92532">
        <w:rPr>
          <w:rFonts w:ascii="Times New Roman" w:hAnsi="Times New Roman" w:cs="Times New Roman"/>
          <w:sz w:val="26"/>
          <w:szCs w:val="26"/>
        </w:rPr>
        <w:t xml:space="preserve"> </w:t>
      </w:r>
      <w:r w:rsidR="00E820EE" w:rsidRPr="00D92532">
        <w:rPr>
          <w:rFonts w:ascii="Times New Roman" w:hAnsi="Times New Roman" w:cs="Times New Roman"/>
          <w:sz w:val="26"/>
          <w:szCs w:val="26"/>
        </w:rPr>
        <w:t xml:space="preserve">на территории поселения </w:t>
      </w:r>
      <w:r w:rsidR="00DD699A" w:rsidRPr="00D92532">
        <w:rPr>
          <w:rFonts w:ascii="Times New Roman" w:hAnsi="Times New Roman" w:cs="Times New Roman"/>
          <w:sz w:val="26"/>
          <w:szCs w:val="26"/>
        </w:rPr>
        <w:t>– это пункт выдачи заказов «</w:t>
      </w:r>
      <w:r w:rsidR="00A9722B" w:rsidRPr="00D92532">
        <w:rPr>
          <w:rFonts w:ascii="Times New Roman" w:hAnsi="Times New Roman" w:cs="Times New Roman"/>
          <w:sz w:val="26"/>
          <w:szCs w:val="26"/>
        </w:rPr>
        <w:t>Валдбериз</w:t>
      </w:r>
      <w:r w:rsidR="00DD699A" w:rsidRPr="00D92532">
        <w:rPr>
          <w:rFonts w:ascii="Times New Roman" w:hAnsi="Times New Roman" w:cs="Times New Roman"/>
          <w:sz w:val="26"/>
          <w:szCs w:val="26"/>
        </w:rPr>
        <w:t>»</w:t>
      </w:r>
      <w:r w:rsidR="00E820EE" w:rsidRPr="00D92532">
        <w:rPr>
          <w:rFonts w:ascii="Times New Roman" w:hAnsi="Times New Roman" w:cs="Times New Roman"/>
          <w:sz w:val="26"/>
          <w:szCs w:val="26"/>
        </w:rPr>
        <w:t>.</w:t>
      </w:r>
    </w:p>
    <w:p w14:paraId="2CDB569B" w14:textId="6D562C3B" w:rsidR="00BC3EDB" w:rsidRPr="00D92532" w:rsidRDefault="0053664F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 xml:space="preserve">Ряд жителей </w:t>
      </w:r>
      <w:r w:rsidR="0004131C" w:rsidRPr="00D92532">
        <w:rPr>
          <w:rFonts w:ascii="Times New Roman" w:hAnsi="Times New Roman" w:cs="Times New Roman"/>
          <w:sz w:val="26"/>
          <w:szCs w:val="26"/>
        </w:rPr>
        <w:t>поселения работают</w:t>
      </w:r>
      <w:r w:rsidRPr="00D92532">
        <w:rPr>
          <w:rFonts w:ascii="Times New Roman" w:hAnsi="Times New Roman" w:cs="Times New Roman"/>
          <w:sz w:val="26"/>
          <w:szCs w:val="26"/>
        </w:rPr>
        <w:t xml:space="preserve"> в Пряжинской ЦРБ, РПБ п.</w:t>
      </w:r>
      <w:r w:rsidR="00A83881" w:rsidRPr="00D92532">
        <w:rPr>
          <w:rFonts w:ascii="Times New Roman" w:hAnsi="Times New Roman" w:cs="Times New Roman"/>
          <w:sz w:val="26"/>
          <w:szCs w:val="26"/>
        </w:rPr>
        <w:t xml:space="preserve"> </w:t>
      </w:r>
      <w:r w:rsidRPr="00D92532">
        <w:rPr>
          <w:rFonts w:ascii="Times New Roman" w:hAnsi="Times New Roman" w:cs="Times New Roman"/>
          <w:sz w:val="26"/>
          <w:szCs w:val="26"/>
        </w:rPr>
        <w:t>Матросы, в дорожном хозяйстве и вахтовым методом в иных организациях.</w:t>
      </w:r>
    </w:p>
    <w:p w14:paraId="75963C57" w14:textId="77777777" w:rsidR="005D5E50" w:rsidRPr="00D92532" w:rsidRDefault="005D5E50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</w:r>
      <w:bookmarkStart w:id="1" w:name="_Hlk190780499"/>
      <w:r w:rsidRPr="00D92532">
        <w:rPr>
          <w:rFonts w:ascii="Times New Roman" w:hAnsi="Times New Roman" w:cs="Times New Roman"/>
          <w:sz w:val="26"/>
          <w:szCs w:val="26"/>
          <w:highlight w:val="yellow"/>
        </w:rPr>
        <w:t>На</w:t>
      </w:r>
      <w:r w:rsidRPr="00D92532">
        <w:rPr>
          <w:rFonts w:ascii="Times New Roman" w:hAnsi="Times New Roman" w:cs="Times New Roman"/>
          <w:sz w:val="26"/>
          <w:szCs w:val="26"/>
        </w:rPr>
        <w:t xml:space="preserve"> территории поселения образованны четыре общественные организации:</w:t>
      </w:r>
    </w:p>
    <w:p w14:paraId="1F95DE9D" w14:textId="6886908E" w:rsidR="005D5E50" w:rsidRPr="00D92532" w:rsidRDefault="005D5E50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 xml:space="preserve">- «Святозерские корни», председатель </w:t>
      </w:r>
      <w:r w:rsidR="00A9722B" w:rsidRPr="00D92532">
        <w:rPr>
          <w:rFonts w:ascii="Times New Roman" w:hAnsi="Times New Roman" w:cs="Times New Roman"/>
          <w:sz w:val="26"/>
          <w:szCs w:val="26"/>
        </w:rPr>
        <w:t>Абрамов Владимир Алексеевич</w:t>
      </w:r>
      <w:r w:rsidRPr="00D92532">
        <w:rPr>
          <w:rFonts w:ascii="Times New Roman" w:hAnsi="Times New Roman" w:cs="Times New Roman"/>
          <w:sz w:val="26"/>
          <w:szCs w:val="26"/>
        </w:rPr>
        <w:t>;</w:t>
      </w:r>
    </w:p>
    <w:p w14:paraId="5389F8C9" w14:textId="6E3299CA" w:rsidR="005D5E50" w:rsidRPr="00D92532" w:rsidRDefault="005D5E50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 xml:space="preserve">- Наше дело по активизации пенсионеров, ветеранов и инвалидов в общественной жизни», председатель </w:t>
      </w:r>
      <w:r w:rsidR="009D1033" w:rsidRPr="00D92532">
        <w:rPr>
          <w:rFonts w:ascii="Times New Roman" w:hAnsi="Times New Roman" w:cs="Times New Roman"/>
          <w:sz w:val="26"/>
          <w:szCs w:val="26"/>
        </w:rPr>
        <w:t>Пшенников А</w:t>
      </w:r>
      <w:r w:rsidR="00A9722B" w:rsidRPr="00D92532">
        <w:rPr>
          <w:rFonts w:ascii="Times New Roman" w:hAnsi="Times New Roman" w:cs="Times New Roman"/>
          <w:sz w:val="26"/>
          <w:szCs w:val="26"/>
        </w:rPr>
        <w:t xml:space="preserve">лександр </w:t>
      </w:r>
      <w:r w:rsidR="009D1033" w:rsidRPr="00D92532">
        <w:rPr>
          <w:rFonts w:ascii="Times New Roman" w:hAnsi="Times New Roman" w:cs="Times New Roman"/>
          <w:sz w:val="26"/>
          <w:szCs w:val="26"/>
        </w:rPr>
        <w:t>С</w:t>
      </w:r>
      <w:r w:rsidR="00A9722B" w:rsidRPr="00D92532">
        <w:rPr>
          <w:rFonts w:ascii="Times New Roman" w:hAnsi="Times New Roman" w:cs="Times New Roman"/>
          <w:sz w:val="26"/>
          <w:szCs w:val="26"/>
        </w:rPr>
        <w:t>аматович</w:t>
      </w:r>
      <w:r w:rsidR="009D1033" w:rsidRPr="00D92532">
        <w:rPr>
          <w:rFonts w:ascii="Times New Roman" w:hAnsi="Times New Roman" w:cs="Times New Roman"/>
          <w:sz w:val="26"/>
          <w:szCs w:val="26"/>
        </w:rPr>
        <w:t>;</w:t>
      </w:r>
    </w:p>
    <w:p w14:paraId="6F1A295C" w14:textId="77777777" w:rsidR="009D1033" w:rsidRPr="00D92532" w:rsidRDefault="009D1033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 xml:space="preserve">- </w:t>
      </w:r>
      <w:r w:rsidR="0048341E" w:rsidRPr="00D92532">
        <w:rPr>
          <w:rFonts w:ascii="Times New Roman" w:hAnsi="Times New Roman" w:cs="Times New Roman"/>
          <w:sz w:val="26"/>
          <w:szCs w:val="26"/>
        </w:rPr>
        <w:t>Религиозная</w:t>
      </w:r>
      <w:r w:rsidRPr="00D92532">
        <w:rPr>
          <w:rFonts w:ascii="Times New Roman" w:hAnsi="Times New Roman" w:cs="Times New Roman"/>
          <w:sz w:val="26"/>
          <w:szCs w:val="26"/>
        </w:rPr>
        <w:t xml:space="preserve"> организация «Приход храма Илии» Русской православной церкви, руководитель Кукушкин Константин;</w:t>
      </w:r>
    </w:p>
    <w:p w14:paraId="59B18F4E" w14:textId="301E2D8C" w:rsidR="009D1033" w:rsidRPr="00D92532" w:rsidRDefault="009D1033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 xml:space="preserve">- Общество дружбы с </w:t>
      </w:r>
      <w:r w:rsidR="0048341E" w:rsidRPr="00D92532">
        <w:rPr>
          <w:rFonts w:ascii="Times New Roman" w:hAnsi="Times New Roman" w:cs="Times New Roman"/>
          <w:sz w:val="26"/>
          <w:szCs w:val="26"/>
        </w:rPr>
        <w:t>Финляндией</w:t>
      </w:r>
      <w:r w:rsidRPr="00D92532">
        <w:rPr>
          <w:rFonts w:ascii="Times New Roman" w:hAnsi="Times New Roman" w:cs="Times New Roman"/>
          <w:sz w:val="26"/>
          <w:szCs w:val="26"/>
        </w:rPr>
        <w:t>, руководитель Матикайнен З</w:t>
      </w:r>
      <w:r w:rsidR="00A9722B" w:rsidRPr="00D92532">
        <w:rPr>
          <w:rFonts w:ascii="Times New Roman" w:hAnsi="Times New Roman" w:cs="Times New Roman"/>
          <w:sz w:val="26"/>
          <w:szCs w:val="26"/>
        </w:rPr>
        <w:t xml:space="preserve">инаида </w:t>
      </w:r>
      <w:r w:rsidRPr="00D92532">
        <w:rPr>
          <w:rFonts w:ascii="Times New Roman" w:hAnsi="Times New Roman" w:cs="Times New Roman"/>
          <w:sz w:val="26"/>
          <w:szCs w:val="26"/>
        </w:rPr>
        <w:t>В</w:t>
      </w:r>
      <w:r w:rsidR="00A9722B" w:rsidRPr="00D92532">
        <w:rPr>
          <w:rFonts w:ascii="Times New Roman" w:hAnsi="Times New Roman" w:cs="Times New Roman"/>
          <w:sz w:val="26"/>
          <w:szCs w:val="26"/>
        </w:rPr>
        <w:t>икторовна</w:t>
      </w:r>
      <w:r w:rsidRPr="00D92532">
        <w:rPr>
          <w:rFonts w:ascii="Times New Roman" w:hAnsi="Times New Roman" w:cs="Times New Roman"/>
          <w:sz w:val="26"/>
          <w:szCs w:val="26"/>
        </w:rPr>
        <w:t>.</w:t>
      </w:r>
    </w:p>
    <w:p w14:paraId="0BD377EF" w14:textId="528542F6" w:rsidR="009D1033" w:rsidRPr="00D92532" w:rsidRDefault="009D1033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Данные организации занимаются возрождением языка, традиций, культуры карелов-</w:t>
      </w:r>
      <w:r w:rsidR="00283742" w:rsidRPr="00D92532">
        <w:rPr>
          <w:rFonts w:ascii="Times New Roman" w:hAnsi="Times New Roman" w:cs="Times New Roman"/>
          <w:sz w:val="26"/>
          <w:szCs w:val="26"/>
        </w:rPr>
        <w:t>лю</w:t>
      </w:r>
      <w:r w:rsidR="00DD699A" w:rsidRPr="00D92532">
        <w:rPr>
          <w:rFonts w:ascii="Times New Roman" w:hAnsi="Times New Roman" w:cs="Times New Roman"/>
          <w:sz w:val="26"/>
          <w:szCs w:val="26"/>
        </w:rPr>
        <w:t>д</w:t>
      </w:r>
      <w:r w:rsidR="00283742" w:rsidRPr="00D92532">
        <w:rPr>
          <w:rFonts w:ascii="Times New Roman" w:hAnsi="Times New Roman" w:cs="Times New Roman"/>
          <w:sz w:val="26"/>
          <w:szCs w:val="26"/>
        </w:rPr>
        <w:t>иков</w:t>
      </w:r>
      <w:r w:rsidRPr="00D92532">
        <w:rPr>
          <w:rFonts w:ascii="Times New Roman" w:hAnsi="Times New Roman" w:cs="Times New Roman"/>
          <w:sz w:val="26"/>
          <w:szCs w:val="26"/>
        </w:rPr>
        <w:t>, оказывают содействие в решении социальных проблем.</w:t>
      </w:r>
      <w:r w:rsidR="00BC3EDB" w:rsidRPr="00D92532">
        <w:rPr>
          <w:rFonts w:ascii="Times New Roman" w:hAnsi="Times New Roman" w:cs="Times New Roman"/>
          <w:sz w:val="26"/>
          <w:szCs w:val="26"/>
        </w:rPr>
        <w:t xml:space="preserve"> Работает мастерская по ткачеству.</w:t>
      </w:r>
    </w:p>
    <w:p w14:paraId="4AACC212" w14:textId="77777777" w:rsidR="00E820EE" w:rsidRPr="00D92532" w:rsidRDefault="00282A03" w:rsidP="00D9253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Hlk190782381"/>
      <w:bookmarkEnd w:id="1"/>
      <w:r w:rsidRPr="00D92532">
        <w:rPr>
          <w:rFonts w:ascii="Times New Roman" w:hAnsi="Times New Roman" w:cs="Times New Roman"/>
          <w:sz w:val="26"/>
          <w:szCs w:val="26"/>
        </w:rPr>
        <w:t>Н</w:t>
      </w:r>
      <w:r w:rsidR="009D1033" w:rsidRPr="00D92532">
        <w:rPr>
          <w:rFonts w:ascii="Times New Roman" w:hAnsi="Times New Roman" w:cs="Times New Roman"/>
          <w:sz w:val="26"/>
          <w:szCs w:val="26"/>
        </w:rPr>
        <w:t xml:space="preserve">а территории поселения зарегистрированы </w:t>
      </w:r>
      <w:r w:rsidR="0004131C" w:rsidRPr="00D92532">
        <w:rPr>
          <w:rFonts w:ascii="Times New Roman" w:hAnsi="Times New Roman" w:cs="Times New Roman"/>
          <w:sz w:val="26"/>
          <w:szCs w:val="26"/>
        </w:rPr>
        <w:t>8</w:t>
      </w:r>
      <w:r w:rsidR="00E820EE" w:rsidRPr="00D92532">
        <w:rPr>
          <w:rFonts w:ascii="Times New Roman" w:hAnsi="Times New Roman" w:cs="Times New Roman"/>
          <w:sz w:val="26"/>
          <w:szCs w:val="26"/>
        </w:rPr>
        <w:t xml:space="preserve"> ТОС.</w:t>
      </w:r>
    </w:p>
    <w:p w14:paraId="52E425D6" w14:textId="709406B9" w:rsidR="001B319C" w:rsidRPr="00D92532" w:rsidRDefault="001B319C" w:rsidP="00D9253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«Чернаволок» - </w:t>
      </w:r>
      <w:bookmarkStart w:id="3" w:name="_Hlk128658217"/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председатель </w:t>
      </w:r>
      <w:bookmarkEnd w:id="3"/>
      <w:r w:rsidR="00283742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Е. П. Тиначёв</w:t>
      </w:r>
    </w:p>
    <w:p w14:paraId="39EC984A" w14:textId="77777777" w:rsidR="00350D13" w:rsidRPr="00D92532" w:rsidRDefault="001B319C" w:rsidP="00D9253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"Надежда"       - 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председатель   </w:t>
      </w:r>
      <w:r w:rsidR="00283742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 А. Курносова</w:t>
      </w:r>
    </w:p>
    <w:p w14:paraId="44A6135A" w14:textId="5B75312E" w:rsidR="001B319C" w:rsidRPr="00D92532" w:rsidRDefault="00A83881" w:rsidP="00D9253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1B319C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"Феерия"         - </w:t>
      </w: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председатель  </w:t>
      </w:r>
      <w:r w:rsidR="00283742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У. И. Иванова</w:t>
      </w:r>
    </w:p>
    <w:p w14:paraId="3241482D" w14:textId="302A5B7A" w:rsidR="001B319C" w:rsidRPr="00D92532" w:rsidRDefault="001B319C" w:rsidP="00D9253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"Елочка"          - 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председатель</w:t>
      </w:r>
      <w:r w:rsidR="00283742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83742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Е. В. Клевер</w:t>
      </w:r>
    </w:p>
    <w:p w14:paraId="0D7AB015" w14:textId="43BE1B28" w:rsidR="001B319C" w:rsidRPr="00D92532" w:rsidRDefault="001B319C" w:rsidP="00D9253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"Лахтинское"  - 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председатель</w:t>
      </w:r>
      <w:r w:rsidR="00283742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И. И. Кирилова</w:t>
      </w:r>
    </w:p>
    <w:p w14:paraId="20BD31C4" w14:textId="77777777" w:rsidR="00350D13" w:rsidRPr="00D92532" w:rsidRDefault="001B319C" w:rsidP="00D9253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"Ярви Ранду"  - 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председатель</w:t>
      </w:r>
      <w:r w:rsidR="001658DD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887727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1658DD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А. А. Ножикова</w:t>
      </w:r>
      <w:r w:rsidR="00887727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5FE3C48E" w14:textId="77777777" w:rsidR="00350D13" w:rsidRPr="00D92532" w:rsidRDefault="001658DD" w:rsidP="00D9253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-  ТОС «Чарозеро» 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- </w:t>
      </w: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председатель</w:t>
      </w: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</w:t>
      </w:r>
      <w:r w:rsidR="00887727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М. Б. Ледвич.</w:t>
      </w:r>
    </w:p>
    <w:p w14:paraId="3A6DDD00" w14:textId="48820A59" w:rsidR="00765D88" w:rsidRPr="00D92532" w:rsidRDefault="001658DD" w:rsidP="00D9253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  ТОС  «СовСоюз»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</w:t>
      </w:r>
      <w:r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-</w:t>
      </w:r>
      <w:r w:rsidR="00A83881" w:rsidRPr="00D925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председатель</w:t>
      </w:r>
      <w:r w:rsidR="00887727" w:rsidRPr="00D92532">
        <w:rPr>
          <w:rFonts w:ascii="Times New Roman" w:hAnsi="Times New Roman" w:cs="Times New Roman"/>
          <w:sz w:val="26"/>
          <w:szCs w:val="26"/>
        </w:rPr>
        <w:t xml:space="preserve">     А. С. Пшенико</w:t>
      </w:r>
      <w:bookmarkEnd w:id="2"/>
      <w:r w:rsidR="00D92532">
        <w:rPr>
          <w:rFonts w:ascii="Times New Roman" w:hAnsi="Times New Roman" w:cs="Times New Roman"/>
          <w:sz w:val="26"/>
          <w:szCs w:val="26"/>
        </w:rPr>
        <w:t>в</w:t>
      </w:r>
    </w:p>
    <w:p w14:paraId="65E346D3" w14:textId="19EAE96B" w:rsidR="00675AF4" w:rsidRPr="00D92532" w:rsidRDefault="00675AF4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Орган местного самоуправления Святозерского сельского поселения представляют:</w:t>
      </w:r>
    </w:p>
    <w:p w14:paraId="5B210C7B" w14:textId="79A0596B" w:rsidR="00675AF4" w:rsidRPr="00D92532" w:rsidRDefault="00675AF4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1.Совет Святозерского сельского поселения</w:t>
      </w:r>
      <w:r w:rsidR="009E4C00" w:rsidRPr="00D92532">
        <w:rPr>
          <w:rFonts w:ascii="Times New Roman" w:hAnsi="Times New Roman" w:cs="Times New Roman"/>
          <w:sz w:val="26"/>
          <w:szCs w:val="26"/>
        </w:rPr>
        <w:t xml:space="preserve"> (10 десять депутатов)</w:t>
      </w:r>
      <w:r w:rsidRPr="00D92532">
        <w:rPr>
          <w:rFonts w:ascii="Times New Roman" w:hAnsi="Times New Roman" w:cs="Times New Roman"/>
          <w:sz w:val="26"/>
          <w:szCs w:val="26"/>
        </w:rPr>
        <w:t>.</w:t>
      </w:r>
    </w:p>
    <w:p w14:paraId="1DE89FE1" w14:textId="77777777" w:rsidR="00675AF4" w:rsidRPr="00D92532" w:rsidRDefault="00675AF4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2.Глава Святозерского сельского поселения.</w:t>
      </w:r>
    </w:p>
    <w:p w14:paraId="004A4260" w14:textId="77777777" w:rsidR="00675AF4" w:rsidRPr="00D92532" w:rsidRDefault="00675AF4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3.Администрация Святозерского сельского поселения.</w:t>
      </w:r>
    </w:p>
    <w:p w14:paraId="3BE102DD" w14:textId="77777777" w:rsidR="00E20E85" w:rsidRPr="00D92532" w:rsidRDefault="00675AF4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В штат Администрации входит 2 (два) муниципальных служащих. Возглавляет работу Глава поселения.</w:t>
      </w:r>
    </w:p>
    <w:p w14:paraId="4237B5A6" w14:textId="77777777" w:rsidR="00675AF4" w:rsidRPr="00D92532" w:rsidRDefault="00420715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>Население подведомственной нам территории постоянно обращается в Администрацию за помощью в решении своих проблем. Мы, по возможности, пытаемся их решить или объяснить</w:t>
      </w:r>
      <w:r w:rsidR="00984782" w:rsidRPr="00D92532">
        <w:rPr>
          <w:rFonts w:ascii="Times New Roman" w:hAnsi="Times New Roman" w:cs="Times New Roman"/>
          <w:sz w:val="26"/>
          <w:szCs w:val="26"/>
        </w:rPr>
        <w:t xml:space="preserve"> пути решения</w:t>
      </w:r>
      <w:r w:rsidR="00162211" w:rsidRPr="00D92532">
        <w:rPr>
          <w:rFonts w:ascii="Times New Roman" w:hAnsi="Times New Roman" w:cs="Times New Roman"/>
          <w:sz w:val="26"/>
          <w:szCs w:val="26"/>
        </w:rPr>
        <w:t>.</w:t>
      </w:r>
    </w:p>
    <w:p w14:paraId="01E91B79" w14:textId="630309A6" w:rsidR="00B32167" w:rsidRPr="00D92532" w:rsidRDefault="00162211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>За 202</w:t>
      </w:r>
      <w:r w:rsidR="00A9722B" w:rsidRPr="00D92532">
        <w:rPr>
          <w:rFonts w:ascii="Times New Roman" w:hAnsi="Times New Roman" w:cs="Times New Roman"/>
          <w:sz w:val="26"/>
          <w:szCs w:val="26"/>
        </w:rPr>
        <w:t>4</w:t>
      </w:r>
      <w:r w:rsidRPr="00D92532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поступило </w:t>
      </w:r>
      <w:r w:rsidR="00B63554" w:rsidRPr="00D92532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268</w:t>
      </w:r>
      <w:r w:rsidRPr="00D92532">
        <w:rPr>
          <w:rFonts w:ascii="Times New Roman" w:hAnsi="Times New Roman" w:cs="Times New Roman"/>
          <w:sz w:val="26"/>
          <w:szCs w:val="26"/>
          <w:highlight w:val="yellow"/>
        </w:rPr>
        <w:t xml:space="preserve"> обращени</w:t>
      </w:r>
      <w:r w:rsidR="00282A03" w:rsidRPr="00D92532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Pr="00D92532">
        <w:rPr>
          <w:rFonts w:ascii="Times New Roman" w:hAnsi="Times New Roman" w:cs="Times New Roman"/>
          <w:sz w:val="26"/>
          <w:szCs w:val="26"/>
        </w:rPr>
        <w:t xml:space="preserve"> от граждан и организаций: по выдаче справок и информации различного содержания, очистке и содержании дорог, выдаче выписок из похозяйственных книг; о присвоении номеров домам и многое другое.</w:t>
      </w:r>
      <w:r w:rsidR="00850B0B" w:rsidRPr="00D92532">
        <w:rPr>
          <w:rFonts w:ascii="Times New Roman" w:hAnsi="Times New Roman" w:cs="Times New Roman"/>
          <w:sz w:val="26"/>
          <w:szCs w:val="26"/>
        </w:rPr>
        <w:t xml:space="preserve"> Все обращения были рассмотрены в сроки, </w:t>
      </w:r>
      <w:r w:rsidR="0048341E" w:rsidRPr="00D92532">
        <w:rPr>
          <w:rFonts w:ascii="Times New Roman" w:hAnsi="Times New Roman" w:cs="Times New Roman"/>
          <w:sz w:val="26"/>
          <w:szCs w:val="26"/>
        </w:rPr>
        <w:t>установленные</w:t>
      </w:r>
      <w:r w:rsidR="00647090" w:rsidRPr="00D92532">
        <w:rPr>
          <w:rFonts w:ascii="Times New Roman" w:hAnsi="Times New Roman" w:cs="Times New Roman"/>
          <w:sz w:val="26"/>
          <w:szCs w:val="26"/>
        </w:rPr>
        <w:t xml:space="preserve"> 59-ФЗ от 02.05.2006г</w:t>
      </w:r>
      <w:r w:rsidR="00F3504A" w:rsidRPr="00D92532">
        <w:rPr>
          <w:rFonts w:ascii="Times New Roman" w:hAnsi="Times New Roman" w:cs="Times New Roman"/>
          <w:sz w:val="26"/>
          <w:szCs w:val="26"/>
        </w:rPr>
        <w:t xml:space="preserve"> </w:t>
      </w:r>
      <w:r w:rsidR="00D46392" w:rsidRPr="00D92532">
        <w:rPr>
          <w:rFonts w:ascii="Times New Roman" w:hAnsi="Times New Roman" w:cs="Times New Roman"/>
          <w:sz w:val="26"/>
          <w:szCs w:val="26"/>
        </w:rPr>
        <w:t>«О</w:t>
      </w:r>
      <w:r w:rsidR="00850B0B" w:rsidRPr="00D92532">
        <w:rPr>
          <w:rFonts w:ascii="Times New Roman" w:hAnsi="Times New Roman" w:cs="Times New Roman"/>
          <w:sz w:val="26"/>
          <w:szCs w:val="26"/>
        </w:rPr>
        <w:t xml:space="preserve"> порядке рассмотрения обращений граждан».</w:t>
      </w:r>
    </w:p>
    <w:p w14:paraId="449EDAC3" w14:textId="6725C54F" w:rsidR="004A3BCA" w:rsidRPr="00D92532" w:rsidRDefault="004A3BCA" w:rsidP="00D92532">
      <w:pPr>
        <w:pStyle w:val="a5"/>
        <w:spacing w:after="200"/>
        <w:rPr>
          <w:sz w:val="26"/>
          <w:szCs w:val="26"/>
        </w:rPr>
      </w:pPr>
      <w:r w:rsidRPr="00D92532">
        <w:rPr>
          <w:sz w:val="26"/>
          <w:szCs w:val="26"/>
        </w:rPr>
        <w:t xml:space="preserve">АНАЛИЗ ИСПОЛНЕНИЯ </w:t>
      </w:r>
    </w:p>
    <w:p w14:paraId="1D3B4C19" w14:textId="59E0AB33" w:rsidR="004A3BCA" w:rsidRPr="00D92532" w:rsidRDefault="004A3BCA" w:rsidP="00D925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 xml:space="preserve"> БЮДЖЕТА СВЯТОЗЕРСКОГО СЕЛЬСКОГО ПОСЕЛЕНИЯ ПО ДОХОДАМ  за  202</w:t>
      </w:r>
      <w:r w:rsidR="00D92532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год</w:t>
      </w:r>
    </w:p>
    <w:p w14:paraId="0E6B4835" w14:textId="77777777" w:rsidR="0048130A" w:rsidRPr="00D92532" w:rsidRDefault="0048130A" w:rsidP="00D9253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90686408"/>
      <w:r w:rsidRPr="00D92532">
        <w:rPr>
          <w:rFonts w:ascii="Times New Roman" w:hAnsi="Times New Roman" w:cs="Times New Roman"/>
          <w:sz w:val="26"/>
          <w:szCs w:val="26"/>
        </w:rPr>
        <w:t>В течение 2024 года в бюджет Святозерского сельского поселения поступило собственных доходов – 3 138,4 тыс. рублей (в том числе, доходы от оказания платных услуг – 167,4 тыс. рублей).</w:t>
      </w:r>
    </w:p>
    <w:p w14:paraId="44BDDC8A" w14:textId="77777777" w:rsidR="0048130A" w:rsidRPr="00D92532" w:rsidRDefault="0048130A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Плановые назначения по доходам исполнены следующим образом:</w:t>
      </w:r>
    </w:p>
    <w:p w14:paraId="42C27851" w14:textId="77777777" w:rsidR="0048130A" w:rsidRPr="00D92532" w:rsidRDefault="0048130A" w:rsidP="00D92532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(тыс. руб.)</w:t>
      </w:r>
    </w:p>
    <w:tbl>
      <w:tblPr>
        <w:tblW w:w="0" w:type="auto"/>
        <w:tblInd w:w="-100" w:type="dxa"/>
        <w:tblLayout w:type="fixed"/>
        <w:tblLook w:val="04A0" w:firstRow="1" w:lastRow="0" w:firstColumn="1" w:lastColumn="0" w:noHBand="0" w:noVBand="1"/>
      </w:tblPr>
      <w:tblGrid>
        <w:gridCol w:w="2499"/>
        <w:gridCol w:w="1925"/>
        <w:gridCol w:w="1926"/>
        <w:gridCol w:w="1894"/>
        <w:gridCol w:w="2094"/>
      </w:tblGrid>
      <w:tr w:rsidR="0048130A" w:rsidRPr="00D92532" w14:paraId="79CFBC2A" w14:textId="77777777" w:rsidTr="0048130A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EA1A1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Доходы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B6E0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 xml:space="preserve">План </w:t>
            </w:r>
          </w:p>
          <w:p w14:paraId="1019333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EF76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 xml:space="preserve">Факт </w:t>
            </w:r>
          </w:p>
          <w:p w14:paraId="6BF55718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B3485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+/- к плану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AB57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% к плану</w:t>
            </w:r>
          </w:p>
        </w:tc>
      </w:tr>
      <w:tr w:rsidR="0048130A" w:rsidRPr="00D92532" w14:paraId="26993EAC" w14:textId="77777777" w:rsidTr="0048130A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28AB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0B19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3651,8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A24F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3138,4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9885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-513,4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FBB81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85,9</w:t>
            </w:r>
          </w:p>
        </w:tc>
      </w:tr>
      <w:tr w:rsidR="0048130A" w:rsidRPr="00D92532" w14:paraId="0B7DB5B2" w14:textId="77777777" w:rsidTr="0048130A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61B3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в т.ч. -налоговые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FA2F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2772,7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BB33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2787,5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753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+ 14,8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87AD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100,5</w:t>
            </w:r>
          </w:p>
        </w:tc>
      </w:tr>
      <w:tr w:rsidR="0048130A" w:rsidRPr="00D92532" w14:paraId="7A6F5363" w14:textId="77777777" w:rsidTr="0048130A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1F7D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неналоговые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4F69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713,5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50C8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183,5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F1CD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- 530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56F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25,7</w:t>
            </w:r>
          </w:p>
        </w:tc>
      </w:tr>
      <w:tr w:rsidR="0048130A" w:rsidRPr="00D92532" w14:paraId="13E6C962" w14:textId="77777777" w:rsidTr="0048130A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F015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43C0D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C0B4D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165,6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54D3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D096B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167,4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2D2D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CFF66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+ 1,8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7A0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F5E88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101,1</w:t>
            </w:r>
          </w:p>
        </w:tc>
      </w:tr>
      <w:tr w:rsidR="0048130A" w:rsidRPr="00D92532" w14:paraId="1AD7318D" w14:textId="77777777" w:rsidTr="0048130A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8608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B45FF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2941A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3362,4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73F8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DC5AC1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3404,1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2A85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5189D8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+ 41,7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F4B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B5003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101,2</w:t>
            </w:r>
          </w:p>
        </w:tc>
      </w:tr>
      <w:tr w:rsidR="0048130A" w:rsidRPr="00D92532" w14:paraId="46E1F34D" w14:textId="77777777" w:rsidTr="0048130A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4BEB2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48FA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E7BD1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7A92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C0F62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F7CA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4E3CC1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9E6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3239D8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</w:p>
        </w:tc>
      </w:tr>
      <w:tr w:rsidR="0048130A" w:rsidRPr="00D92532" w14:paraId="5D3A7151" w14:textId="77777777" w:rsidTr="0048130A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FB70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Итого доходов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D4A2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7034,2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2A65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6562,5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22B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-471,7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93A8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93,3</w:t>
            </w:r>
          </w:p>
        </w:tc>
      </w:tr>
      <w:bookmarkEnd w:id="4"/>
    </w:tbl>
    <w:p w14:paraId="674EF9DD" w14:textId="77777777" w:rsidR="0048130A" w:rsidRPr="00D92532" w:rsidRDefault="0048130A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DC0BB9" w14:textId="68AB0248" w:rsidR="00A62F98" w:rsidRPr="00D92532" w:rsidRDefault="00A62F98" w:rsidP="00D925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</w:r>
    </w:p>
    <w:p w14:paraId="61BA74D3" w14:textId="77777777" w:rsidR="00A62F98" w:rsidRPr="00D92532" w:rsidRDefault="00A62F98" w:rsidP="00D925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_Hlk190687899"/>
      <w:r w:rsidRPr="00D92532">
        <w:rPr>
          <w:rFonts w:ascii="Times New Roman" w:hAnsi="Times New Roman" w:cs="Times New Roman"/>
          <w:b/>
          <w:sz w:val="26"/>
          <w:szCs w:val="26"/>
        </w:rPr>
        <w:t>Динамика поступления доходов в бюджет Святозерского сельского поселения</w:t>
      </w:r>
    </w:p>
    <w:bookmarkEnd w:id="5"/>
    <w:p w14:paraId="49209A78" w14:textId="40870696" w:rsidR="00A62F98" w:rsidRPr="00D92532" w:rsidRDefault="00A62F98" w:rsidP="00D9253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</w:t>
      </w:r>
      <w:r w:rsidRPr="00D92532">
        <w:rPr>
          <w:rFonts w:ascii="Times New Roman" w:hAnsi="Times New Roman" w:cs="Times New Roman"/>
          <w:sz w:val="26"/>
          <w:szCs w:val="26"/>
        </w:rPr>
        <w:t>(тыс. руб.)</w:t>
      </w:r>
    </w:p>
    <w:tbl>
      <w:tblPr>
        <w:tblW w:w="0" w:type="auto"/>
        <w:tblInd w:w="-100" w:type="dxa"/>
        <w:tblLayout w:type="fixed"/>
        <w:tblLook w:val="04A0" w:firstRow="1" w:lastRow="0" w:firstColumn="1" w:lastColumn="0" w:noHBand="0" w:noVBand="1"/>
      </w:tblPr>
      <w:tblGrid>
        <w:gridCol w:w="2768"/>
        <w:gridCol w:w="1091"/>
        <w:gridCol w:w="1040"/>
        <w:gridCol w:w="1040"/>
        <w:gridCol w:w="1118"/>
        <w:gridCol w:w="996"/>
        <w:gridCol w:w="1146"/>
        <w:gridCol w:w="1114"/>
      </w:tblGrid>
      <w:tr w:rsidR="0048130A" w:rsidRPr="00D92532" w14:paraId="12480F4C" w14:textId="77777777" w:rsidTr="0048130A"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F9D3F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90687876"/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Поступило в бюджет поселения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028DF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ECA238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027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22FA41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14:paraId="6CE7487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491B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E6FD3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  <w:p w14:paraId="708CD17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C9BB1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 уровню 2022 года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D102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 уровню 2023 года</w:t>
            </w:r>
          </w:p>
        </w:tc>
      </w:tr>
      <w:tr w:rsidR="0048130A" w:rsidRPr="00D92532" w14:paraId="2B62EABB" w14:textId="77777777" w:rsidTr="0048130A">
        <w:tc>
          <w:tcPr>
            <w:tcW w:w="2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7F9AB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5F62F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6409E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BAB0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DA89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78F89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+,-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606AF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9B402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87361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6F22F5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+,-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FF3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80EF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8130A" w:rsidRPr="00D92532" w14:paraId="2BCCFCA1" w14:textId="77777777" w:rsidTr="0048130A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3C8F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1C56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3029,3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F158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2970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9A15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3138,4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FD435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+ 109,1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CDF4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103,6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E818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+ 168,4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170C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105,7</w:t>
            </w:r>
          </w:p>
        </w:tc>
      </w:tr>
      <w:tr w:rsidR="0048130A" w:rsidRPr="00D92532" w14:paraId="76D0DC0A" w14:textId="77777777" w:rsidTr="0048130A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47B1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2E99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2838,2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7FD3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2705,4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A7CD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2787,5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3941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- 50,7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48C8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98,2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0A335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+ 82,1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22C0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48130A" w:rsidRPr="00D92532" w14:paraId="44B0C871" w14:textId="77777777" w:rsidTr="0048130A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66C5C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неналоговые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7E1A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145,9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8DAE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188,2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18BFC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183,5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3F66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+ 37,6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0753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125,8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D370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- 4,7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4ABC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97,5</w:t>
            </w:r>
          </w:p>
        </w:tc>
      </w:tr>
      <w:tr w:rsidR="0048130A" w:rsidRPr="00D92532" w14:paraId="7D2B75F5" w14:textId="77777777" w:rsidTr="0048130A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66F1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0AF9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BD968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45,2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40B3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6E03F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76,4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BA25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AF4AC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167,4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595F5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E698A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+ 122,2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BA89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FAC3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370,3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E30B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1EBC0F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+ 91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696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D5B272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219,1</w:t>
            </w:r>
          </w:p>
        </w:tc>
      </w:tr>
      <w:bookmarkEnd w:id="6"/>
      <w:tr w:rsidR="0048130A" w:rsidRPr="00D92532" w14:paraId="51238268" w14:textId="77777777" w:rsidTr="0048130A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9413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70B7C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F0523D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3368,3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FBED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99C973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3638,7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21E3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DDEADD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3404,1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7F3A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9C3A6C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+ 35,8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9FD68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FB2CC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101,1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21495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0C98D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- 234,6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5C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8C8DA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</w:tr>
      <w:tr w:rsidR="0048130A" w:rsidRPr="00D92532" w14:paraId="4EADA745" w14:textId="77777777" w:rsidTr="0048130A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EACD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9A4E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46E702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93C6C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2FEF7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-102,9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1DE0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B0794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A8458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240A18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- 878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42ABD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085D6B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493A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D1804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+ 122,9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0CE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EAD5D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8130A" w:rsidRPr="00D92532" w14:paraId="6F6282B6" w14:textId="77777777" w:rsidTr="0048130A"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6DDC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Возврат остатков целевых средств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A701B8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F9D55F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-10,9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7B7C25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568117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-2,2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A32DB1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1CAD14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28A092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A4E5B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+ 10,9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0E88A9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9D7EAF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11B76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B583E6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+ 2,2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B8BD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690E9E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8130A" w:rsidRPr="00D92532" w14:paraId="53B06AAF" w14:textId="77777777" w:rsidTr="0048130A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D6C9D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ИТОГО ДОХОДОВ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C9D7A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7284,7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20E02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6503,6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067E1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6562,5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DCDAD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-722,2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81C65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90,1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63185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+ 58,9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6AB90" w14:textId="77777777" w:rsidR="0048130A" w:rsidRPr="00D92532" w:rsidRDefault="00481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100,9</w:t>
            </w:r>
          </w:p>
        </w:tc>
      </w:tr>
    </w:tbl>
    <w:p w14:paraId="31F99E55" w14:textId="77777777" w:rsidR="0048130A" w:rsidRPr="00D92532" w:rsidRDefault="0048130A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3BE5CA" w14:textId="77777777" w:rsidR="0048130A" w:rsidRPr="00D92532" w:rsidRDefault="0048130A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Межбюджетных трансфертов в бюджет Святозерского сельского поселения поступило в сумме 3 404,1 тыс. руб. Всего доходная часть при плане 7 034,2 тыс. руб. составила 6 562,5 тыс. руб., то есть, исполнена на 93,3 %.</w:t>
      </w:r>
    </w:p>
    <w:p w14:paraId="13B49E70" w14:textId="6C4AD8B3" w:rsidR="0048130A" w:rsidRPr="00D92532" w:rsidRDefault="0048130A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190687937"/>
      <w:r w:rsidRPr="00D92532">
        <w:rPr>
          <w:rFonts w:ascii="Times New Roman" w:hAnsi="Times New Roman" w:cs="Times New Roman"/>
          <w:sz w:val="26"/>
          <w:szCs w:val="26"/>
        </w:rPr>
        <w:t xml:space="preserve">Анализируя динамику поступления доходов, следует отметить уменьшение доходной части бюджета поселения в части неналоговых и увеличение в части налоговых доходов к уровню 2023 года. Рост поступлений налоговых доходов связан с увеличением поступлений доходов от акцизов на ГСМ + 80,5 тыс. руб. в связи с ростом цен на топливо, налога на доходы физических лиц + 34,6 тыс. руб. в связи с увеличением фонда оплаты труда ГБУЗ «Пряжинская ЦРБ», ООО «Стройэнергомонтаж». Снижение поступлений неналоговых доходов связано с уменьшением поступлений арендной платы за </w:t>
      </w:r>
      <w:bookmarkStart w:id="8" w:name="_Hlk190687955"/>
      <w:r w:rsidRPr="00D92532">
        <w:rPr>
          <w:rFonts w:ascii="Times New Roman" w:hAnsi="Times New Roman" w:cs="Times New Roman"/>
          <w:sz w:val="26"/>
          <w:szCs w:val="26"/>
        </w:rPr>
        <w:t>имущес</w:t>
      </w:r>
      <w:bookmarkEnd w:id="7"/>
      <w:r w:rsidRPr="00D92532">
        <w:rPr>
          <w:rFonts w:ascii="Times New Roman" w:hAnsi="Times New Roman" w:cs="Times New Roman"/>
          <w:sz w:val="26"/>
          <w:szCs w:val="26"/>
        </w:rPr>
        <w:t>тво, отсутствием поступлений от реализации земельных участков.</w:t>
      </w:r>
    </w:p>
    <w:bookmarkEnd w:id="8"/>
    <w:p w14:paraId="405C8D59" w14:textId="132EF4C0" w:rsidR="00A62F98" w:rsidRPr="00D92532" w:rsidRDefault="00A62F98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 xml:space="preserve">Исполнены плановые назначения по поступлению межбюджетных трансфертов в бюджет поселения: </w:t>
      </w:r>
    </w:p>
    <w:tbl>
      <w:tblPr>
        <w:tblW w:w="99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644"/>
        <w:gridCol w:w="930"/>
      </w:tblGrid>
      <w:tr w:rsidR="0048130A" w:rsidRPr="00D92532" w14:paraId="17AE81A1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DD8C1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Наименование трансферта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1660B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План 2024 года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46646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Факт  2024 года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7460B2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Исполнение,%</w:t>
            </w:r>
          </w:p>
        </w:tc>
      </w:tr>
      <w:tr w:rsidR="0048130A" w:rsidRPr="00D92532" w14:paraId="310109EF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AFC5CC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Дотация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3E174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2021000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CD76A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2021000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50C0CC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100</w:t>
            </w:r>
          </w:p>
        </w:tc>
      </w:tr>
      <w:tr w:rsidR="0048130A" w:rsidRPr="00D92532" w14:paraId="44877185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6D5AB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Субвенция на осуществление первичного воинского учета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FAB4F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199700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7BB349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208900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A0390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104,61</w:t>
            </w:r>
          </w:p>
        </w:tc>
      </w:tr>
      <w:tr w:rsidR="0048130A" w:rsidRPr="00D92532" w14:paraId="237A245E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ADCBA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Субвенция на обеспечение деятельности административной комиссии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28423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2000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4383D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2000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4E4A03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100</w:t>
            </w:r>
          </w:p>
        </w:tc>
      </w:tr>
      <w:tr w:rsidR="0048130A" w:rsidRPr="00D92532" w14:paraId="63615588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D1E45F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Субсидии на частичную компенсацию расходов по выплате заработной платы (работники культуры)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2C928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355230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BE9AA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355230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FC1F9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100</w:t>
            </w:r>
          </w:p>
        </w:tc>
      </w:tr>
      <w:tr w:rsidR="0048130A" w:rsidRPr="00D92532" w14:paraId="42752632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B332D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Межбюджетные трансферты на исполнение полномочий по решению вопросов местного значения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706FC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65918,03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3CFE1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65918,03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EADEE0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100</w:t>
            </w:r>
          </w:p>
        </w:tc>
      </w:tr>
      <w:tr w:rsidR="0048130A" w:rsidRPr="00D92532" w14:paraId="3D402DF7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471885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Межбюджетные трансферты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45D50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650330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CAC56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650330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6C5D33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100</w:t>
            </w:r>
          </w:p>
        </w:tc>
      </w:tr>
      <w:tr w:rsidR="0048130A" w:rsidRPr="00D92532" w14:paraId="24F98073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03EA9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 xml:space="preserve">Межбюджетные трансферты на поощрение муниципальных образований за содействие в выполнении Поручения Президента Российской Федерации от 14 февраля 2023 г. № ПР-309 по доукомплектованию личного состава Вооруженных Сил Российской Федерации на контрактной основе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0C2BE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</w:p>
          <w:p w14:paraId="1C9BDBB3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44896,54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8326D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</w:p>
          <w:p w14:paraId="46C3559E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44896,54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B855F4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</w:p>
          <w:p w14:paraId="10C65D64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100</w:t>
            </w:r>
          </w:p>
        </w:tc>
      </w:tr>
      <w:tr w:rsidR="0048130A" w:rsidRPr="00D92532" w14:paraId="0FCABC40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17B52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Межбюджетные трансферты на поощрение муниципальных управленческих команд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4AD77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23288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F7C4D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23288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70A084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100</w:t>
            </w:r>
          </w:p>
        </w:tc>
      </w:tr>
      <w:tr w:rsidR="0048130A" w:rsidRPr="00D92532" w14:paraId="2230C2F6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4A3FC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Межбюджетные трансферты на обеспечение доступа органов местного самоуправления и муниципальных учреждений к сети «Интернет»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3F85B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</w:p>
          <w:p w14:paraId="56CB6DA2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9D0FE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</w:p>
          <w:p w14:paraId="261384C1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32520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D8A9D7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</w:p>
          <w:p w14:paraId="73F8931D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-</w:t>
            </w:r>
          </w:p>
        </w:tc>
      </w:tr>
      <w:tr w:rsidR="0048130A" w:rsidRPr="00D92532" w14:paraId="57340E90" w14:textId="77777777" w:rsidTr="0048130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421EC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62A4E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3362362,57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1EECA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3404082,57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02B058" w14:textId="77777777" w:rsidR="0048130A" w:rsidRPr="00D92532" w:rsidRDefault="0048130A" w:rsidP="00D92532">
            <w:pPr>
              <w:pStyle w:val="ae"/>
              <w:spacing w:after="200"/>
              <w:jc w:val="center"/>
              <w:rPr>
                <w:sz w:val="26"/>
                <w:szCs w:val="26"/>
              </w:rPr>
            </w:pPr>
            <w:r w:rsidRPr="00D92532">
              <w:rPr>
                <w:sz w:val="26"/>
                <w:szCs w:val="26"/>
              </w:rPr>
              <w:t>101,24</w:t>
            </w:r>
          </w:p>
        </w:tc>
      </w:tr>
    </w:tbl>
    <w:p w14:paraId="0863D0F5" w14:textId="77777777" w:rsidR="00D66791" w:rsidRPr="00D92532" w:rsidRDefault="00D66791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первичного воинского учета в сумме 9200 руб.  в связи с неучтенным  уведомлением Финансового управления администрации Пряжинского национального муниципального района № 73/716 от 18.12.2024 г. в решении о бюджете Святозерского сельского поселения на 2024 год В соответствии с распоряжением Правительства Республики Карелия от 11 декабря 2024 года № 1455-П, приказом Финансового управления администрации Пряжинского национального муниципального района от 18 декабря 2024 года № 103 "О внесении изменений и дополнений в показатели сводной бюджетной росписи и лимиты бюджетных обязательств".</w:t>
      </w:r>
    </w:p>
    <w:p w14:paraId="5E7BDB6F" w14:textId="798C7411" w:rsidR="00D66791" w:rsidRPr="00D92532" w:rsidRDefault="00D66791" w:rsidP="00D9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 xml:space="preserve">Исполнены плановые назначения практически по всем собственным доходам. Перевыполнены плановые назначения по доходам от акцизов на ГСМ в связи с ростом цен на топливо. Не исполнены плановые назначения по земельному налогу в связи с отсутствием направления уведомлений о начисленной сумме налога налогоплательщикам - физическим лицам. </w:t>
      </w:r>
    </w:p>
    <w:p w14:paraId="2112310B" w14:textId="2DBD9EA5" w:rsidR="00201D6C" w:rsidRPr="00D92532" w:rsidRDefault="00201D6C" w:rsidP="00D925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9" w:name="_Hlk190688688"/>
      <w:r w:rsidRPr="00D92532">
        <w:rPr>
          <w:rFonts w:ascii="Times New Roman" w:hAnsi="Times New Roman" w:cs="Times New Roman"/>
          <w:sz w:val="26"/>
          <w:szCs w:val="26"/>
        </w:rPr>
        <w:t>Наибольший удельный вес в собственных доходах бюджета поселения имеют следующие источники:</w:t>
      </w:r>
    </w:p>
    <w:p w14:paraId="6D68F649" w14:textId="77777777" w:rsidR="00C203BC" w:rsidRPr="00D92532" w:rsidRDefault="00C203BC" w:rsidP="00D92532">
      <w:pPr>
        <w:pStyle w:val="af1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Доходы от акцизов на ГСМ – 1981,1 тыс. руб. (уд. вес в доходах – 63,1 %),</w:t>
      </w:r>
    </w:p>
    <w:p w14:paraId="6EBD486D" w14:textId="77777777" w:rsidR="00C203BC" w:rsidRPr="00D92532" w:rsidRDefault="00C203BC" w:rsidP="00D92532">
      <w:pPr>
        <w:pStyle w:val="af1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Земельный налог – 549 тыс. руб. (уд. вес в доходах – 17,5 %);</w:t>
      </w:r>
    </w:p>
    <w:p w14:paraId="6E906BD1" w14:textId="77777777" w:rsidR="00C203BC" w:rsidRPr="00D92532" w:rsidRDefault="00C203BC" w:rsidP="00D92532">
      <w:pPr>
        <w:pStyle w:val="af1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Доходы от аренды имущества, находящегося в оперативном управлении – 183,5 тыс. руб. (уд. вес в доходах – 5,8 %);</w:t>
      </w:r>
    </w:p>
    <w:p w14:paraId="35851242" w14:textId="77777777" w:rsidR="00C203BC" w:rsidRPr="00D92532" w:rsidRDefault="00C203BC" w:rsidP="00D92532">
      <w:pPr>
        <w:pStyle w:val="af1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Налог на доходы физических лиц – 141,9 тыс. руб. (уд. вес в доходах – 4,5 %).</w:t>
      </w:r>
    </w:p>
    <w:p w14:paraId="2BD32B78" w14:textId="1ABC2209" w:rsidR="00283742" w:rsidRPr="00D92532" w:rsidRDefault="00C203BC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Основными плательщиками налога на доходы физических лиц являются: ООО «Помор» ИНН 1002005951, ТСЖ «Наш дом» ИНН 1021504882, ООО «Водник» ИНН 1001150441.  По земельному налогу основными плательщиками являются ООО «Святозерский рыбозавод» ИНН 1001153770, Петрозаводский государственный университет ИНН 1001040287 и физические лица.</w:t>
      </w:r>
    </w:p>
    <w:bookmarkEnd w:id="9"/>
    <w:p w14:paraId="3171C8ED" w14:textId="3E728504" w:rsidR="00A62F98" w:rsidRPr="00D92532" w:rsidRDefault="007B3E69" w:rsidP="00D92532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92532"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A62F98" w:rsidRPr="00D92532">
        <w:rPr>
          <w:rFonts w:ascii="Times New Roman" w:hAnsi="Times New Roman" w:cs="Times New Roman"/>
          <w:b/>
          <w:i/>
          <w:sz w:val="26"/>
          <w:szCs w:val="26"/>
        </w:rPr>
        <w:t>труктура доходов бюджета Святозерского сельского поселения в разрезе источников</w:t>
      </w:r>
    </w:p>
    <w:p w14:paraId="7535EDE2" w14:textId="22E5A7BE" w:rsidR="00A62F98" w:rsidRPr="00D92532" w:rsidRDefault="00A62F98" w:rsidP="00D92532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bCs/>
          <w:i/>
          <w:sz w:val="26"/>
          <w:szCs w:val="26"/>
        </w:rPr>
        <w:t xml:space="preserve">                                            </w:t>
      </w:r>
      <w:r w:rsidRPr="00D925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92532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8F1A66" w:rsidRPr="00D92532">
        <w:rPr>
          <w:rFonts w:ascii="Times New Roman" w:hAnsi="Times New Roman" w:cs="Times New Roman"/>
          <w:sz w:val="26"/>
          <w:szCs w:val="26"/>
        </w:rPr>
        <w:t xml:space="preserve">      </w:t>
      </w:r>
      <w:r w:rsidRPr="00D92532">
        <w:rPr>
          <w:rFonts w:ascii="Times New Roman" w:hAnsi="Times New Roman" w:cs="Times New Roman"/>
          <w:sz w:val="26"/>
          <w:szCs w:val="26"/>
        </w:rPr>
        <w:t xml:space="preserve">            (т</w:t>
      </w:r>
      <w:r w:rsidR="00283742" w:rsidRPr="00D92532">
        <w:rPr>
          <w:rFonts w:ascii="Times New Roman" w:hAnsi="Times New Roman" w:cs="Times New Roman"/>
          <w:sz w:val="26"/>
          <w:szCs w:val="26"/>
        </w:rPr>
        <w:t>ыс</w:t>
      </w:r>
      <w:r w:rsidRPr="00D92532">
        <w:rPr>
          <w:rFonts w:ascii="Times New Roman" w:hAnsi="Times New Roman" w:cs="Times New Roman"/>
          <w:sz w:val="26"/>
          <w:szCs w:val="26"/>
        </w:rPr>
        <w:t>.руб.)</w:t>
      </w:r>
    </w:p>
    <w:tbl>
      <w:tblPr>
        <w:tblW w:w="0" w:type="auto"/>
        <w:tblInd w:w="324" w:type="dxa"/>
        <w:tblLayout w:type="fixed"/>
        <w:tblLook w:val="04A0" w:firstRow="1" w:lastRow="0" w:firstColumn="1" w:lastColumn="0" w:noHBand="0" w:noVBand="1"/>
      </w:tblPr>
      <w:tblGrid>
        <w:gridCol w:w="2805"/>
        <w:gridCol w:w="1110"/>
        <w:gridCol w:w="960"/>
        <w:gridCol w:w="915"/>
        <w:gridCol w:w="1125"/>
        <w:gridCol w:w="930"/>
        <w:gridCol w:w="1110"/>
        <w:gridCol w:w="1091"/>
      </w:tblGrid>
      <w:tr w:rsidR="00C203BC" w:rsidRPr="00D92532" w14:paraId="4A24283C" w14:textId="77777777" w:rsidTr="00C203BC"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1FA0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1782B01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источника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A6DB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40265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C23D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C88E9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3A86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31287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9AF3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 уровню 2022 г.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409A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 уровню 2023 г.</w:t>
            </w:r>
          </w:p>
        </w:tc>
      </w:tr>
      <w:tr w:rsidR="00C203BC" w:rsidRPr="00D92532" w14:paraId="63BE1DA6" w14:textId="77777777" w:rsidTr="00C203BC"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285F5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DE426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A6534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6310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47A2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+,-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F912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11EB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+,-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767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203BC" w:rsidRPr="00D92532" w14:paraId="1469AF5A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45D8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1. Налог на доходы физических лиц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4869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C2F7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118,1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4BAB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9B24C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107,3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F495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CDD3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141,9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FDF7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7C0F6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+ 23,8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7A6F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7DA66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120,2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49DB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048AC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+ 34,6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C70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9D26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132,2</w:t>
            </w:r>
          </w:p>
        </w:tc>
      </w:tr>
      <w:tr w:rsidR="00C203BC" w:rsidRPr="00D92532" w14:paraId="2D000D39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8DE2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F121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62F1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1,65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8348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2,16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24165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7974F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85F5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C7B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73850D87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80C7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2. Налог на имущество физических лиц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2F30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C1CCE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102,4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D80D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A4C5A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109,2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F296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5165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5BB2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78A01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+ 12,9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1F6D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88165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112,6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EC05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B6435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+ 6,1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A1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21BE0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105,6</w:t>
            </w:r>
          </w:p>
        </w:tc>
      </w:tr>
      <w:tr w:rsidR="00C203BC" w:rsidRPr="00D92532" w14:paraId="02F3EC10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4EA3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9B7F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347D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8A78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1,76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80A3E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C293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6C09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E40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6BA18524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3DD8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3. Земельный налог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67B5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700,9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63CF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582,1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D24A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549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3BD2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-151,9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BB07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78,3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DD3B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-33,1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0C4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94,3</w:t>
            </w:r>
          </w:p>
        </w:tc>
      </w:tr>
      <w:tr w:rsidR="00C203BC" w:rsidRPr="00D92532" w14:paraId="4DB5C1EA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DA57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2D6E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9,62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A0BC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8,95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2477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8,37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CF50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B0E1F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A759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DCAB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34BCD4D4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D112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5. Доходы от акцизов на ГСМ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7517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2D35B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1916,3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1C3F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78579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1900,6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5FD4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932F9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1981,1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58BA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1C1AD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+ 64,8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E0C9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759A9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103,4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8E40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11CC5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+ 80,5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3A7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477E1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104,2</w:t>
            </w:r>
          </w:p>
        </w:tc>
      </w:tr>
      <w:tr w:rsidR="00C203BC" w:rsidRPr="00D92532" w14:paraId="65447174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DA3C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FFBA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26,31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7108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29,22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1445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30,19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678E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9B0A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9E1A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1F94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663F6C4B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1617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6. Доходы от оказания платных услуг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58C9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AE6B3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332C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D0FA4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76,4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E4FC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E78B4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167,4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680D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9FA2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+ 122,2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F2EB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CF2BC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370,3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FEF6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1F0D8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+ 91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4E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60FFB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219,1</w:t>
            </w:r>
          </w:p>
        </w:tc>
      </w:tr>
      <w:tr w:rsidR="00C203BC" w:rsidRPr="00D92532" w14:paraId="027B8AA1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A5E6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4512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0,62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97CA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1,17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F59A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2,55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EF066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47F3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225CC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A77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43EBD7C1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1E26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7. Единый сельскохозяйственный налог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7982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F5285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9B4C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39E77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2065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6A1B5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7830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5A031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- 0,3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5BD5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D4B6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2B35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16F34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- 6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19D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6B997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C203BC" w:rsidRPr="00D92532" w14:paraId="1D42DEB4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0D94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D8F8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71F9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44BA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8524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8BE8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1903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712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789F6949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66AB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8. Межбюджетные трансферты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8059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9AF39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3368,3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F556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CF63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3638,7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E579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F45F1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3404,1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066E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836F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+ 35,8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03D3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48A73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101,1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3D31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0587E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- 234,6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500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A15B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</w:tr>
      <w:tr w:rsidR="00C203BC" w:rsidRPr="00D92532" w14:paraId="220C5772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71FF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B2FA2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46,24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3DB2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55,95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B1BF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51,87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DBB5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A99B5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8B65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8E74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31D6F071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3780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9. Доходы от реализации земельных участков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13F1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FE7AA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4009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880D0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B3C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C5211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38D1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981FA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3B01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86914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062F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61F94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- 3,8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ADD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AE393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203BC" w:rsidRPr="00D92532" w14:paraId="4B46B183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2EEA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9463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7A0D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34C4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1FB4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201E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FC15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969A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56C20BAF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4CED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 xml:space="preserve">10. Доходы от аренды имущества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12A8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D8B3D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145,9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8073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B88C6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184,4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E848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5F5C3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183,5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107F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7B56B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+ 37,6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B597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64FF8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125,8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BC63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DF321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- 0,9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C86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6639B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99,5</w:t>
            </w:r>
          </w:p>
        </w:tc>
      </w:tr>
      <w:tr w:rsidR="00C203BC" w:rsidRPr="00D92532" w14:paraId="6010CDC9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7148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ABA8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93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2,84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FED1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75F7F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78AA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F86F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224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53F4A6F5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37E5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11. Безвозмездные поступления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3E10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DB726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186A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56AFD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-102,9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3E34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5217E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B798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21A82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- 878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D9D6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CCC7E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D749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0F450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+ 122,9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53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E4D60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203BC" w:rsidRPr="00D92532" w14:paraId="68AF855F" w14:textId="77777777" w:rsidTr="00E60E8E">
        <w:trPr>
          <w:trHeight w:val="33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5F6F8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06C8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12,33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F2D4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-1,58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8371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C709D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20AE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F9DCF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E084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50784B97" w14:textId="77777777" w:rsidTr="00C203BC"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C6C9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12. Возврат остатков целевых средств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FEF05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5618E1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-10,9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057EA0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D7A8F4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-2,2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79508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1384F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DFDDFA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53A42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+ 10,9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CD3EF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F5588D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531CB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81B6A9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+ 2,2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0F8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E5158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203BC" w:rsidRPr="00D92532" w14:paraId="7641F1A3" w14:textId="77777777" w:rsidTr="00C203BC"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8AE6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6A6D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- 0,15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C4E2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-0,03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9D76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B7E4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A91FEB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3A734E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57C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BC" w:rsidRPr="00D92532" w14:paraId="3FB76A20" w14:textId="77777777" w:rsidTr="00C203B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FE89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A8B65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7284,7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297C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6503,4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59152" w14:textId="429A8FD9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6562,</w:t>
            </w:r>
            <w:r w:rsidR="005958F7" w:rsidRPr="00D925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4E382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-722,2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8E193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74BC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+ 58,9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509D7" w14:textId="77777777" w:rsidR="00C203BC" w:rsidRPr="00D92532" w:rsidRDefault="00C203BC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100,9</w:t>
            </w:r>
          </w:p>
        </w:tc>
      </w:tr>
    </w:tbl>
    <w:p w14:paraId="06B030DF" w14:textId="77777777" w:rsidR="00BC2202" w:rsidRPr="00D92532" w:rsidRDefault="00BC2202" w:rsidP="00D925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4595E1F" w14:textId="023D0243" w:rsidR="00D66791" w:rsidRPr="00D92532" w:rsidRDefault="00A62F98" w:rsidP="00D92532">
      <w:pPr>
        <w:pStyle w:val="4"/>
        <w:numPr>
          <w:ilvl w:val="3"/>
          <w:numId w:val="0"/>
        </w:numPr>
        <w:tabs>
          <w:tab w:val="num" w:pos="0"/>
        </w:tabs>
        <w:spacing w:after="200"/>
        <w:ind w:left="360"/>
        <w:rPr>
          <w:sz w:val="26"/>
          <w:szCs w:val="26"/>
        </w:rPr>
      </w:pPr>
      <w:r w:rsidRPr="00D92532">
        <w:rPr>
          <w:sz w:val="26"/>
          <w:szCs w:val="26"/>
        </w:rPr>
        <w:t>СОСТОЯНИЕ ЗАДОЛЖЕННОСТИ БЮДЖЕТУ</w:t>
      </w:r>
    </w:p>
    <w:p w14:paraId="2EE1C4EC" w14:textId="77777777" w:rsidR="00D66791" w:rsidRPr="00D92532" w:rsidRDefault="00D66791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Недоимка по налоговым платежам в бюджет Святозерского сельского поселения по состоянию на 1 января 2025 года составила 134 тыс. руб., из нее:</w:t>
      </w:r>
    </w:p>
    <w:p w14:paraId="264C5732" w14:textId="77777777" w:rsidR="00D66791" w:rsidRPr="00D92532" w:rsidRDefault="00D66791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- недоимка по налогу на доходы физических лиц — 3 тыс. руб.;</w:t>
      </w:r>
    </w:p>
    <w:p w14:paraId="59B9DB40" w14:textId="77777777" w:rsidR="00D66791" w:rsidRPr="00D92532" w:rsidRDefault="00D66791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- недоимка по налогу на имущество физических лиц – 22 тыс. руб.;</w:t>
      </w:r>
    </w:p>
    <w:p w14:paraId="4A1D0808" w14:textId="77777777" w:rsidR="00D66791" w:rsidRPr="00D92532" w:rsidRDefault="00D66791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- недоимка по земельному налогу – 109 тыс. руб.</w:t>
      </w:r>
    </w:p>
    <w:p w14:paraId="0A747F4D" w14:textId="17A19AD5" w:rsidR="00BC2202" w:rsidRPr="00D92532" w:rsidRDefault="00D66791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По сравнению с началом 2024 года сумма недоимки по налоговым платежам уменьшилась на 35 тыс. руб.</w:t>
      </w:r>
    </w:p>
    <w:p w14:paraId="053CC248" w14:textId="0954DCA7" w:rsidR="00C203BC" w:rsidRPr="00D92532" w:rsidRDefault="00C203BC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14:paraId="06608D7B" w14:textId="77777777" w:rsidR="00FE7AA7" w:rsidRPr="00D92532" w:rsidRDefault="00FE7AA7" w:rsidP="00D925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АНАЛИЗ ИСПОЛНЕНИЯ РАСХОДНОЙ ЧАСТИ</w:t>
      </w:r>
    </w:p>
    <w:p w14:paraId="106A502D" w14:textId="5EEF75CB" w:rsidR="00FE7AA7" w:rsidRPr="00D92532" w:rsidRDefault="00FE7AA7" w:rsidP="00D925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Бюджета Святозерского сельского поселения за 202</w:t>
      </w:r>
      <w:r w:rsidR="00BC2202" w:rsidRPr="00D92532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</w:t>
      </w:r>
    </w:p>
    <w:p w14:paraId="59927A08" w14:textId="2426F1A2" w:rsidR="00FE7AA7" w:rsidRPr="00D92532" w:rsidRDefault="00FE7AA7" w:rsidP="00D925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532">
        <w:rPr>
          <w:rFonts w:ascii="Times New Roman" w:hAnsi="Times New Roman" w:cs="Times New Roman"/>
          <w:b/>
          <w:sz w:val="26"/>
          <w:szCs w:val="26"/>
        </w:rPr>
        <w:t>АНАЛИЗ ПРОВЕДЕН В СРАВНЕНИИ С ГОДОВЫМ ПЛАНОМ</w:t>
      </w:r>
    </w:p>
    <w:p w14:paraId="0D07C5F8" w14:textId="77777777" w:rsidR="00C203BC" w:rsidRPr="00D92532" w:rsidRDefault="00C203BC" w:rsidP="00D92532">
      <w:pPr>
        <w:spacing w:after="0" w:line="240" w:lineRule="auto"/>
        <w:ind w:firstLine="900"/>
        <w:jc w:val="both"/>
        <w:rPr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Бюджет Святозерского сельского поселения на 2024 год утвержден по расходам в сумме 7 374,9 тыс. руб</w:t>
      </w:r>
      <w:r w:rsidRPr="00D92532">
        <w:rPr>
          <w:sz w:val="26"/>
          <w:szCs w:val="26"/>
        </w:rPr>
        <w:t>.</w:t>
      </w:r>
    </w:p>
    <w:p w14:paraId="6DB4B295" w14:textId="17DBF193" w:rsidR="00FE7AA7" w:rsidRPr="00D92532" w:rsidRDefault="00C203BC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Исполнение расходной части бюджета поселения за 2024 год составило 6 799,3 тыс. руб., что составляет 92,2 % от годовых назначений.</w:t>
      </w:r>
    </w:p>
    <w:p w14:paraId="7A0E9FCB" w14:textId="77777777" w:rsidR="00E60E8E" w:rsidRPr="00D92532" w:rsidRDefault="00E60E8E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Исполнение расходной части бюджета в разрезе разделов:</w:t>
      </w:r>
    </w:p>
    <w:p w14:paraId="1E151F71" w14:textId="77777777" w:rsidR="00E60E8E" w:rsidRPr="00D92532" w:rsidRDefault="00E60E8E" w:rsidP="00D92532">
      <w:pPr>
        <w:spacing w:line="240" w:lineRule="auto"/>
        <w:ind w:firstLine="900"/>
        <w:jc w:val="right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тыс.руб.</w:t>
      </w:r>
    </w:p>
    <w:tbl>
      <w:tblPr>
        <w:tblW w:w="10220" w:type="dxa"/>
        <w:tblInd w:w="118" w:type="dxa"/>
        <w:tblLook w:val="04A0" w:firstRow="1" w:lastRow="0" w:firstColumn="1" w:lastColumn="0" w:noHBand="0" w:noVBand="1"/>
      </w:tblPr>
      <w:tblGrid>
        <w:gridCol w:w="3606"/>
        <w:gridCol w:w="1097"/>
        <w:gridCol w:w="1330"/>
        <w:gridCol w:w="1639"/>
        <w:gridCol w:w="1524"/>
        <w:gridCol w:w="1295"/>
      </w:tblGrid>
      <w:tr w:rsidR="00E60E8E" w:rsidRPr="00D92532" w14:paraId="0E001122" w14:textId="77777777" w:rsidTr="00E60E8E">
        <w:trPr>
          <w:trHeight w:val="1590"/>
        </w:trPr>
        <w:tc>
          <w:tcPr>
            <w:tcW w:w="3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3ECB9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D314D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9245F" w14:textId="77777777" w:rsidR="00E60E8E" w:rsidRPr="00D92532" w:rsidRDefault="00E60E8E" w:rsidP="00D92532">
            <w:pPr>
              <w:spacing w:line="240" w:lineRule="auto"/>
              <w:ind w:left="-1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План на год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542B3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Кассовое исполнение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CC656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% исполнения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1AE14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Уд. вес в общей сумме расходов (%)</w:t>
            </w:r>
          </w:p>
        </w:tc>
      </w:tr>
      <w:tr w:rsidR="00E60E8E" w:rsidRPr="00D92532" w14:paraId="6E01B8EB" w14:textId="77777777" w:rsidTr="00E60E8E">
        <w:trPr>
          <w:trHeight w:val="613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24905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82D91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8EAF7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2 444,5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AF706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2 421,3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36D3C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99,1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25849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35,6</w:t>
            </w:r>
          </w:p>
        </w:tc>
      </w:tr>
      <w:tr w:rsidR="00E60E8E" w:rsidRPr="00D92532" w14:paraId="3B25812E" w14:textId="77777777" w:rsidTr="00E60E8E">
        <w:trPr>
          <w:trHeight w:val="375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FF0DA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7C12D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A96FE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208,9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F583A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208,9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88DA0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E03D2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</w:tr>
      <w:tr w:rsidR="00E60E8E" w:rsidRPr="00D92532" w14:paraId="379AD06E" w14:textId="77777777" w:rsidTr="00E60E8E">
        <w:trPr>
          <w:trHeight w:val="495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99F26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B3BB0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DA256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1 866,9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97717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1 333,2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A6986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F0E0D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19,6</w:t>
            </w:r>
          </w:p>
        </w:tc>
      </w:tr>
      <w:tr w:rsidR="00E60E8E" w:rsidRPr="00D92532" w14:paraId="1F565C3C" w14:textId="77777777" w:rsidTr="00E60E8E">
        <w:trPr>
          <w:trHeight w:val="705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ADF48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4A665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05758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77,9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39F1D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77,9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BF4B3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756B5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</w:tr>
      <w:tr w:rsidR="00E60E8E" w:rsidRPr="00D92532" w14:paraId="0C1BF447" w14:textId="77777777" w:rsidTr="00E60E8E">
        <w:trPr>
          <w:trHeight w:val="420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D34A6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9AFC1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844BA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2 487,0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13D3C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2 468,3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6D9F9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99,2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5019E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36,3</w:t>
            </w:r>
          </w:p>
        </w:tc>
      </w:tr>
      <w:tr w:rsidR="00E60E8E" w:rsidRPr="00D92532" w14:paraId="164346F5" w14:textId="77777777" w:rsidTr="00E60E8E">
        <w:trPr>
          <w:trHeight w:val="435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6EE28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B4E5F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A6430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206,5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23877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206,5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CFB75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78342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E60E8E" w:rsidRPr="00D92532" w14:paraId="17CEAAC7" w14:textId="77777777" w:rsidTr="00E60E8E">
        <w:trPr>
          <w:trHeight w:val="1560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5DF86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CEC33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E362C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83,2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10110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83,2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29CCD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64415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E60E8E" w:rsidRPr="00D92532" w14:paraId="0ECD6A8B" w14:textId="77777777" w:rsidTr="00E60E8E">
        <w:trPr>
          <w:trHeight w:val="330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A6344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F12C6" w14:textId="25ED6CF3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0257F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7 374,9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B64BC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6 799,3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453D8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92,2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14D41" w14:textId="77777777" w:rsidR="00E60E8E" w:rsidRPr="00D92532" w:rsidRDefault="00E60E8E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797D0540" w14:textId="77777777" w:rsidR="00E60E8E" w:rsidRPr="00D92532" w:rsidRDefault="00E60E8E" w:rsidP="00D92532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14:paraId="6BCF554A" w14:textId="2E6DE6B0" w:rsidR="00E60E8E" w:rsidRPr="00D92532" w:rsidRDefault="00E60E8E" w:rsidP="00D92532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Наибольший удельный вес в бюджете Святозерского сельского поселения занимают расходы на культуру, общегосударственные вопросы.</w:t>
      </w:r>
    </w:p>
    <w:p w14:paraId="0E408E2A" w14:textId="3D7AC637" w:rsidR="00FE7AA7" w:rsidRPr="00D92532" w:rsidRDefault="00FE7AA7" w:rsidP="00D92532">
      <w:pPr>
        <w:spacing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Раздел 01 «ОБЩЕГОСУДАРСТВЕННЫЕ ВОПРОСЫ»</w:t>
      </w:r>
    </w:p>
    <w:p w14:paraId="1F192A37" w14:textId="77777777" w:rsidR="00BC2202" w:rsidRPr="00D92532" w:rsidRDefault="00BC2202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 xml:space="preserve">План по разделу 01 «Общегосударственные вопросы» утвержден на год в сумме 2444,5 тыс. руб.  </w:t>
      </w:r>
    </w:p>
    <w:p w14:paraId="2375437E" w14:textId="77777777" w:rsidR="00BC2202" w:rsidRPr="00D92532" w:rsidRDefault="00BC2202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Кассовые расходы составили 2 421,3 тыс. руб.</w:t>
      </w:r>
    </w:p>
    <w:p w14:paraId="64AB0580" w14:textId="77777777" w:rsidR="00BC2202" w:rsidRPr="00D92532" w:rsidRDefault="00BC2202" w:rsidP="00D925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Расходы по кодам классификации операций сектора государственного управления сложились следующим образом:</w:t>
      </w:r>
    </w:p>
    <w:p w14:paraId="39A54EB6" w14:textId="628CD2FC" w:rsidR="00BC2202" w:rsidRPr="00D92532" w:rsidRDefault="00BC2202" w:rsidP="00D92532">
      <w:pPr>
        <w:spacing w:line="240" w:lineRule="auto"/>
        <w:ind w:firstLine="900"/>
        <w:jc w:val="right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тыс. руб.</w:t>
      </w:r>
    </w:p>
    <w:tbl>
      <w:tblPr>
        <w:tblW w:w="10353" w:type="dxa"/>
        <w:tblInd w:w="113" w:type="dxa"/>
        <w:tblLook w:val="04A0" w:firstRow="1" w:lastRow="0" w:firstColumn="1" w:lastColumn="0" w:noHBand="0" w:noVBand="1"/>
      </w:tblPr>
      <w:tblGrid>
        <w:gridCol w:w="5469"/>
        <w:gridCol w:w="1217"/>
        <w:gridCol w:w="1985"/>
        <w:gridCol w:w="1682"/>
      </w:tblGrid>
      <w:tr w:rsidR="00E60E8E" w:rsidRPr="00D92532" w14:paraId="49E929AD" w14:textId="77777777" w:rsidTr="00E60E8E">
        <w:trPr>
          <w:trHeight w:val="870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B3F3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КОСГУ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4D84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План на 2024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8B6F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Исполнено на 01.01.2025 г.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E9EF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% исполнения</w:t>
            </w:r>
          </w:p>
        </w:tc>
      </w:tr>
      <w:tr w:rsidR="00E60E8E" w:rsidRPr="00D92532" w14:paraId="0DE3EBB2" w14:textId="77777777" w:rsidTr="00E60E8E">
        <w:trPr>
          <w:trHeight w:val="315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A000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211, 266 «Заработная плата»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E4C8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1 799,9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C31F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1 799,5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367A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0E8E" w:rsidRPr="00D92532" w14:paraId="2BD3A363" w14:textId="77777777" w:rsidTr="00E60E8E">
        <w:trPr>
          <w:trHeight w:val="300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CB6D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213 «Начисления на выплаты по оплате труда»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A048A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464,8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D0A5B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464,7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3384D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0E8E" w:rsidRPr="00D92532" w14:paraId="21BACB1C" w14:textId="77777777" w:rsidTr="00E60E8E">
        <w:trPr>
          <w:trHeight w:val="375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D664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214 «Прочие несоциальные выплаты персоналу»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BAD4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44A2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16,3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F118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0E8E" w:rsidRPr="00D92532" w14:paraId="75BA9DE1" w14:textId="77777777" w:rsidTr="00E60E8E">
        <w:trPr>
          <w:trHeight w:val="375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EBD27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221 «Услуги связи»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3BB0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A374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52,8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9525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73,6</w:t>
            </w:r>
          </w:p>
        </w:tc>
      </w:tr>
      <w:tr w:rsidR="00E60E8E" w:rsidRPr="00D92532" w14:paraId="7BB7C977" w14:textId="77777777" w:rsidTr="00E60E8E">
        <w:trPr>
          <w:trHeight w:val="315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C118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225 «Работы, услуги по содержанию имущества»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76F0A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AABF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2529B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0E8E" w:rsidRPr="00D92532" w14:paraId="09E5046A" w14:textId="77777777" w:rsidTr="00E60E8E">
        <w:trPr>
          <w:trHeight w:val="315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CD2B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226 «Прочие работы, услуги»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3DD09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38A1F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81,0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697A9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95,6</w:t>
            </w:r>
          </w:p>
        </w:tc>
      </w:tr>
      <w:tr w:rsidR="00E60E8E" w:rsidRPr="00D92532" w14:paraId="20D95053" w14:textId="77777777" w:rsidTr="00E60E8E">
        <w:trPr>
          <w:trHeight w:val="315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71E11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291 «Налоги, пошлины и сборы»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93790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54A6E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43DD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0E8E" w:rsidRPr="00D92532" w14:paraId="4AC9E422" w14:textId="77777777" w:rsidTr="00E60E8E">
        <w:trPr>
          <w:trHeight w:val="915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4E3A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292 «Штрафы за нарушение законодательства о налогах и сборах, законодательства о страховых взносах»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4EB40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CA79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13DBA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0E8E" w:rsidRPr="00D92532" w14:paraId="6A188EEE" w14:textId="77777777" w:rsidTr="00E60E8E">
        <w:trPr>
          <w:trHeight w:val="630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C4D8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59CC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E450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BEFB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0E8E" w:rsidRPr="00D92532" w14:paraId="2964925A" w14:textId="77777777" w:rsidTr="00E60E8E">
        <w:trPr>
          <w:trHeight w:val="915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021F1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Субвенция на создание и обеспечение деятельности комиссий, определение перечня должностных лиц, уполномоченных составлять протоколы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30075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3D2D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8DBC8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0E8E" w:rsidRPr="00D92532" w14:paraId="5548B9F2" w14:textId="77777777" w:rsidTr="00E60E8E">
        <w:trPr>
          <w:trHeight w:val="315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4291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6D2D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2 444,5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092D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2 421,4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2D52C" w14:textId="77777777" w:rsidR="00E60E8E" w:rsidRPr="00D92532" w:rsidRDefault="00E60E8E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99,1</w:t>
            </w:r>
          </w:p>
        </w:tc>
      </w:tr>
    </w:tbl>
    <w:p w14:paraId="73E49E33" w14:textId="77777777" w:rsidR="00FE7AA7" w:rsidRPr="00D92532" w:rsidRDefault="00FE7AA7" w:rsidP="00D92532">
      <w:pPr>
        <w:spacing w:line="240" w:lineRule="auto"/>
        <w:rPr>
          <w:b/>
          <w:sz w:val="26"/>
          <w:szCs w:val="26"/>
        </w:rPr>
      </w:pPr>
    </w:p>
    <w:p w14:paraId="08879C91" w14:textId="64832C53" w:rsidR="0059630A" w:rsidRPr="00D92532" w:rsidRDefault="0059630A" w:rsidP="00D9253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Раздел 02 «НАЦИОНАЛЬНАЯ ОБОРОНА»</w:t>
      </w:r>
    </w:p>
    <w:p w14:paraId="558E14E8" w14:textId="77777777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По данному разделу финансируются расходы за счет средств целевой субвенции на осуществление первичного воинского учета на территориях, где отсутствуют военные комиссариаты. На год запланировано средств субвенции 208,9 тыс. руб.</w:t>
      </w:r>
    </w:p>
    <w:p w14:paraId="46C4E4E4" w14:textId="77777777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Расходы по статьям экономической классификации сложились следующим образом: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1654"/>
        <w:gridCol w:w="2150"/>
        <w:gridCol w:w="1874"/>
      </w:tblGrid>
      <w:tr w:rsidR="0059630A" w:rsidRPr="00D92532" w14:paraId="7E89C6B4" w14:textId="77777777" w:rsidTr="0059630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EC27" w14:textId="77777777" w:rsidR="0059630A" w:rsidRPr="00D92532" w:rsidRDefault="0059630A" w:rsidP="00D92532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КОСГУ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482C" w14:textId="77777777" w:rsidR="0059630A" w:rsidRPr="00D92532" w:rsidRDefault="0059630A" w:rsidP="00D92532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План на 2024 год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75B5" w14:textId="77777777" w:rsidR="0059630A" w:rsidRPr="00D92532" w:rsidRDefault="0059630A" w:rsidP="00D92532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Исполнено на 01.01.2025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83A9" w14:textId="77777777" w:rsidR="0059630A" w:rsidRPr="00D92532" w:rsidRDefault="0059630A" w:rsidP="00D92532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% исполнения</w:t>
            </w:r>
          </w:p>
        </w:tc>
      </w:tr>
      <w:tr w:rsidR="0059630A" w:rsidRPr="00D92532" w14:paraId="2445A0AB" w14:textId="77777777" w:rsidTr="0059630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DF34" w14:textId="452A2249" w:rsidR="0059630A" w:rsidRPr="00D92532" w:rsidRDefault="0059630A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211 «Заработная плата»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9274" w14:textId="77777777" w:rsidR="0059630A" w:rsidRPr="00D92532" w:rsidRDefault="0059630A" w:rsidP="00D92532">
            <w:pPr>
              <w:spacing w:line="240" w:lineRule="auto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160,4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2755" w14:textId="77777777" w:rsidR="0059630A" w:rsidRPr="00D92532" w:rsidRDefault="0059630A" w:rsidP="00D92532">
            <w:pPr>
              <w:spacing w:line="240" w:lineRule="auto"/>
              <w:ind w:firstLine="5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160,4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D4BF" w14:textId="77777777" w:rsidR="0059630A" w:rsidRPr="00D92532" w:rsidRDefault="0059630A" w:rsidP="00D92532">
            <w:pPr>
              <w:spacing w:line="240" w:lineRule="auto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9630A" w:rsidRPr="00D92532" w14:paraId="1607FA52" w14:textId="77777777" w:rsidTr="0059630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8E93" w14:textId="7C7233B7" w:rsidR="0059630A" w:rsidRPr="00D92532" w:rsidRDefault="0059630A" w:rsidP="00D925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213 «Начисления на оплату труда»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57B2" w14:textId="77777777" w:rsidR="0059630A" w:rsidRPr="00D92532" w:rsidRDefault="0059630A" w:rsidP="00D92532">
            <w:pPr>
              <w:spacing w:line="240" w:lineRule="auto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48,5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2DA4" w14:textId="77777777" w:rsidR="0059630A" w:rsidRPr="00D92532" w:rsidRDefault="0059630A" w:rsidP="00D92532">
            <w:pPr>
              <w:spacing w:line="240" w:lineRule="auto"/>
              <w:ind w:firstLine="5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48,5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CEA9" w14:textId="77777777" w:rsidR="0059630A" w:rsidRPr="00D92532" w:rsidRDefault="0059630A" w:rsidP="00D92532">
            <w:pPr>
              <w:spacing w:line="240" w:lineRule="auto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9630A" w:rsidRPr="00D92532" w14:paraId="6C65E9AF" w14:textId="77777777" w:rsidTr="0059630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D5DC" w14:textId="77777777" w:rsidR="0059630A" w:rsidRPr="00D92532" w:rsidRDefault="0059630A" w:rsidP="00D92532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29FE" w14:textId="77777777" w:rsidR="0059630A" w:rsidRPr="00D92532" w:rsidRDefault="0059630A" w:rsidP="00D92532">
            <w:pPr>
              <w:spacing w:line="240" w:lineRule="auto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208,9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E3A4" w14:textId="77777777" w:rsidR="0059630A" w:rsidRPr="00D92532" w:rsidRDefault="0059630A" w:rsidP="00D92532">
            <w:pPr>
              <w:spacing w:line="240" w:lineRule="auto"/>
              <w:ind w:firstLine="5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208,9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F9C5" w14:textId="77777777" w:rsidR="0059630A" w:rsidRPr="00D92532" w:rsidRDefault="0059630A" w:rsidP="00D92532">
            <w:pPr>
              <w:spacing w:line="240" w:lineRule="auto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713ACFDC" w14:textId="77777777" w:rsidR="00E60E8E" w:rsidRPr="00D92532" w:rsidRDefault="00E60E8E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4E93A0" w14:textId="77777777" w:rsidR="0059630A" w:rsidRPr="00D92532" w:rsidRDefault="0059630A" w:rsidP="00D9253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Раздел 04 «НАЦИОНАЛЬНАЯ ЭКОНОМИКА»</w:t>
      </w:r>
    </w:p>
    <w:p w14:paraId="1C825AF6" w14:textId="77777777" w:rsidR="0059630A" w:rsidRPr="00D92532" w:rsidRDefault="0059630A" w:rsidP="00D92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План по данному разделу составил 1 866,9 тыс. руб. Кассовые расходы составили 1 333,2 тыс. руб.</w:t>
      </w:r>
    </w:p>
    <w:p w14:paraId="4FE85054" w14:textId="4436F495" w:rsidR="0059630A" w:rsidRPr="00D92532" w:rsidRDefault="0059630A" w:rsidP="00D92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По подразделу 0409 «Дорожное хозяйство (дорожные фонды)» запланированы средства на обеспечение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Святозерского сельского поселения в размере 1 846,9 тыс. руб. На 01.01.2024 г. расходы составили 1 313,2 тыс. руб.</w:t>
      </w:r>
    </w:p>
    <w:p w14:paraId="1E5E92DD" w14:textId="77777777" w:rsidR="0059630A" w:rsidRPr="00D92532" w:rsidRDefault="0059630A" w:rsidP="00D92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Средства направлены на содержание дорог.</w:t>
      </w:r>
    </w:p>
    <w:p w14:paraId="2D34F4CA" w14:textId="77777777" w:rsidR="0059630A" w:rsidRPr="00D92532" w:rsidRDefault="0059630A" w:rsidP="00D92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По подразделу 0412 «Другие вопросы в области национальной экономики» предусмотрены средства на кадастровые работы в сумме 20,0 тыс. руб. Средства освоены в полном объеме.</w:t>
      </w:r>
    </w:p>
    <w:p w14:paraId="639FAE51" w14:textId="77777777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72F8223" w14:textId="78452427" w:rsidR="0059630A" w:rsidRPr="00D92532" w:rsidRDefault="0059630A" w:rsidP="00D9253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Раздел 05 «ЖИЛИЩНО-КОММУНАЛЬНОЕ ХОЗЯЙСТВО»</w:t>
      </w:r>
    </w:p>
    <w:p w14:paraId="14A02B4B" w14:textId="77777777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План по данному разделу на год составляет 77,9 тыс. руб., Средства освоены в полном объеме, в том числе:</w:t>
      </w:r>
    </w:p>
    <w:p w14:paraId="5FA9A706" w14:textId="77777777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По подразделу 0503 «Благоустройство»:</w:t>
      </w:r>
    </w:p>
    <w:p w14:paraId="0A7975AA" w14:textId="77777777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- на содержание контейнерных площадок – 47,9 тыс. руб.;</w:t>
      </w:r>
    </w:p>
    <w:p w14:paraId="4FF60146" w14:textId="0F88E87A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- на прочее благоустройство – 30,0 тыс. руб.</w:t>
      </w:r>
    </w:p>
    <w:p w14:paraId="2B9BB791" w14:textId="77777777" w:rsidR="0059630A" w:rsidRPr="00D92532" w:rsidRDefault="0059630A" w:rsidP="00D9253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Раздел 08 «КУЛЬТУРА»</w:t>
      </w:r>
    </w:p>
    <w:p w14:paraId="06CED28F" w14:textId="44E5B279" w:rsidR="00E60E8E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По данному разделу запланировано на год 2 653,7 тыс. руб. на содержание Дома культуры. Расходы составили 2 650,4 тыс. руб.</w:t>
      </w:r>
    </w:p>
    <w:p w14:paraId="26BF4244" w14:textId="47706AFA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sz w:val="26"/>
          <w:szCs w:val="26"/>
          <w:u w:val="single"/>
        </w:rPr>
        <w:t>Расходы по МКУ «Святозерский сельский Дом Культуры»:</w:t>
      </w:r>
    </w:p>
    <w:tbl>
      <w:tblPr>
        <w:tblW w:w="9806" w:type="dxa"/>
        <w:tblInd w:w="113" w:type="dxa"/>
        <w:tblLook w:val="04A0" w:firstRow="1" w:lastRow="0" w:firstColumn="1" w:lastColumn="0" w:noHBand="0" w:noVBand="1"/>
      </w:tblPr>
      <w:tblGrid>
        <w:gridCol w:w="5534"/>
        <w:gridCol w:w="1112"/>
        <w:gridCol w:w="1741"/>
        <w:gridCol w:w="1522"/>
      </w:tblGrid>
      <w:tr w:rsidR="0059630A" w:rsidRPr="00D92532" w14:paraId="65AC7749" w14:textId="77777777" w:rsidTr="005906BD">
        <w:trPr>
          <w:trHeight w:val="94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E04C5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КОСГУ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9B9C8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План на 2024 год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8FAB0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Исполнено на 01.01.2025 г.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5DAEC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% исполнения</w:t>
            </w:r>
          </w:p>
        </w:tc>
      </w:tr>
      <w:tr w:rsidR="0059630A" w:rsidRPr="00D92532" w14:paraId="7ECA0894" w14:textId="77777777" w:rsidTr="005906BD">
        <w:trPr>
          <w:trHeight w:val="31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9068F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*211, 266 «Заработная плата»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D6A06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1 143,2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4C5C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1 143,2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339B8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9630A" w:rsidRPr="00D92532" w14:paraId="48A66A90" w14:textId="77777777" w:rsidTr="005906BD">
        <w:trPr>
          <w:trHeight w:val="31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1392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*213 «Начисления на выплаты по оплате труда»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A0FA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343,3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87F6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343,3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CCD9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9630A" w:rsidRPr="00D92532" w14:paraId="2097A55B" w14:textId="77777777" w:rsidTr="005906BD">
        <w:trPr>
          <w:trHeight w:val="31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E5F6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221 «Услуги связи»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EB6E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4,2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A55E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4C8CA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97,6</w:t>
            </w:r>
          </w:p>
        </w:tc>
      </w:tr>
      <w:tr w:rsidR="0059630A" w:rsidRPr="00D92532" w14:paraId="7BA388F3" w14:textId="77777777" w:rsidTr="005906BD">
        <w:trPr>
          <w:trHeight w:val="31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61D5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223 «Коммунальные услуги»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9170D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936,1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60C24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917,5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8051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98,0</w:t>
            </w:r>
          </w:p>
        </w:tc>
      </w:tr>
      <w:tr w:rsidR="0059630A" w:rsidRPr="00D92532" w14:paraId="742AC9EE" w14:textId="77777777" w:rsidTr="005906BD">
        <w:trPr>
          <w:trHeight w:val="31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9D746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225 «Работы, услуги по содержанию имущества»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48228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13,9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1F752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13,9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E6DE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9630A" w:rsidRPr="00D92532" w14:paraId="61CE36E7" w14:textId="77777777" w:rsidTr="005906BD">
        <w:trPr>
          <w:trHeight w:val="31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1B642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291 «Налоги, пошлины и сборы»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D31F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419A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275CE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9630A" w:rsidRPr="00D92532" w14:paraId="0570BAA1" w14:textId="77777777" w:rsidTr="005906BD">
        <w:trPr>
          <w:trHeight w:val="94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D184E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292 «Штрафы за нарушение законодательства о налогах и сборах, законодательства о страховых взносах»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A40C0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23,6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EC7B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23,6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DF49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9630A" w:rsidRPr="00D92532" w14:paraId="7A444CA3" w14:textId="77777777" w:rsidTr="005906BD">
        <w:trPr>
          <w:trHeight w:val="63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746D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349 «Увеличение стоимости прочих материальных запасов однократного применения»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4D71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20,7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CBB4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20,7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A88E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9630A" w:rsidRPr="00D92532" w14:paraId="67A45883" w14:textId="77777777" w:rsidTr="005906BD">
        <w:trPr>
          <w:trHeight w:val="31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0F90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D504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2 487,0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BBCB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2 468,3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31D36" w14:textId="77777777" w:rsidR="0059630A" w:rsidRPr="00D92532" w:rsidRDefault="0059630A" w:rsidP="00D925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532">
              <w:rPr>
                <w:rFonts w:ascii="Times New Roman" w:hAnsi="Times New Roman" w:cs="Times New Roman"/>
                <w:sz w:val="26"/>
                <w:szCs w:val="26"/>
              </w:rPr>
              <w:t>99,2</w:t>
            </w:r>
          </w:p>
        </w:tc>
      </w:tr>
    </w:tbl>
    <w:p w14:paraId="26E486C3" w14:textId="77777777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0741C08" w14:textId="6EA66847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* За счет средств субсидии на реализацию мероприятий государственной программы РК «Развитие культуры» (на частичную компенсацию дополнительных расходов на повышение оплаты труда работников муниципальных учреждений культуры) расходы составили 355,2 тыс. руб.</w:t>
      </w:r>
    </w:p>
    <w:p w14:paraId="6E20DADA" w14:textId="777BC6F6" w:rsidR="0059630A" w:rsidRPr="00D92532" w:rsidRDefault="0059630A" w:rsidP="00D9253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Раздел 10 «Социальная политика»</w:t>
      </w:r>
    </w:p>
    <w:p w14:paraId="1D8829C5" w14:textId="141151CC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По данному разделу отражаются доплаты к государственным пенсиям муниципальных служащих. Всего на 2024 год запланировано 206,5 тыс. руб., Средства освоены в полном объеме.</w:t>
      </w:r>
    </w:p>
    <w:p w14:paraId="0FCB26D6" w14:textId="00FB4CFB" w:rsidR="0059630A" w:rsidRPr="00D92532" w:rsidRDefault="0059630A" w:rsidP="00D9253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Раздел 14 «МЕЖБЮДЖЕТНЫЕ ТРАНСФЕРТЫ»</w:t>
      </w:r>
    </w:p>
    <w:p w14:paraId="5DAF3FC9" w14:textId="43C4E877" w:rsidR="0059630A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По данному разделу запланированы средства бюджета поселения, подлежащие передаче на уровень района на исполнение переданных по Соглашению полномочий. Сумма на год составляет 83,2 тыс. руб. Средства перечислены в полном объеме.</w:t>
      </w:r>
    </w:p>
    <w:p w14:paraId="4FCBA985" w14:textId="7416E84F" w:rsidR="0059630A" w:rsidRPr="00D92532" w:rsidRDefault="0059630A" w:rsidP="00D9253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КРЕДИТОРСКАЯ ЗАДОЛЖЕННОСТЬ</w:t>
      </w:r>
    </w:p>
    <w:p w14:paraId="490F4EE2" w14:textId="463B23E9" w:rsidR="00290636" w:rsidRPr="00D92532" w:rsidRDefault="0059630A" w:rsidP="00D925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>На 01.01.2025 года сумма текущей кредиторской задолженности составляет 83,2 тыс. руб. - средства бюджета поселения, подлежащие передаче на уровень района на исполнение переданных по Соглашению полномочий за 2024 год.</w:t>
      </w:r>
    </w:p>
    <w:p w14:paraId="044A9E24" w14:textId="08497B69" w:rsidR="00850B0B" w:rsidRPr="00D92532" w:rsidRDefault="00850B0B" w:rsidP="00D925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2532">
        <w:rPr>
          <w:rFonts w:ascii="Times New Roman" w:hAnsi="Times New Roman" w:cs="Times New Roman"/>
          <w:b/>
          <w:sz w:val="26"/>
          <w:szCs w:val="26"/>
          <w:u w:val="single"/>
        </w:rPr>
        <w:t>Содержание улично-дорожной сети</w:t>
      </w:r>
    </w:p>
    <w:p w14:paraId="3DA186A6" w14:textId="70DA5F2D" w:rsidR="00850B0B" w:rsidRPr="00D92532" w:rsidRDefault="00850B0B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C3318" w:rsidRPr="00D92532">
        <w:rPr>
          <w:rFonts w:ascii="Times New Roman" w:hAnsi="Times New Roman" w:cs="Times New Roman"/>
          <w:sz w:val="26"/>
          <w:szCs w:val="26"/>
        </w:rPr>
        <w:t>По состоянию на 1 января 202</w:t>
      </w:r>
      <w:r w:rsidR="001D7A33" w:rsidRPr="00D92532">
        <w:rPr>
          <w:rFonts w:ascii="Times New Roman" w:hAnsi="Times New Roman" w:cs="Times New Roman"/>
          <w:sz w:val="26"/>
          <w:szCs w:val="26"/>
        </w:rPr>
        <w:t>4</w:t>
      </w:r>
      <w:r w:rsidR="006C3318" w:rsidRPr="00D92532">
        <w:rPr>
          <w:rFonts w:ascii="Times New Roman" w:hAnsi="Times New Roman" w:cs="Times New Roman"/>
          <w:sz w:val="26"/>
          <w:szCs w:val="26"/>
        </w:rPr>
        <w:t xml:space="preserve"> </w:t>
      </w:r>
      <w:r w:rsidR="004E02CD" w:rsidRPr="00D92532">
        <w:rPr>
          <w:rFonts w:ascii="Times New Roman" w:hAnsi="Times New Roman" w:cs="Times New Roman"/>
          <w:sz w:val="26"/>
          <w:szCs w:val="26"/>
        </w:rPr>
        <w:t>года в</w:t>
      </w:r>
      <w:r w:rsidR="006C3318" w:rsidRPr="00D92532">
        <w:rPr>
          <w:rFonts w:ascii="Times New Roman" w:hAnsi="Times New Roman" w:cs="Times New Roman"/>
          <w:sz w:val="26"/>
          <w:szCs w:val="26"/>
        </w:rPr>
        <w:t xml:space="preserve"> поселении </w:t>
      </w:r>
      <w:r w:rsidR="004E02CD" w:rsidRPr="00D92532">
        <w:rPr>
          <w:rFonts w:ascii="Times New Roman" w:hAnsi="Times New Roman" w:cs="Times New Roman"/>
          <w:sz w:val="26"/>
          <w:szCs w:val="26"/>
        </w:rPr>
        <w:t xml:space="preserve">в собственности находятся </w:t>
      </w:r>
      <w:r w:rsidR="006C3318" w:rsidRPr="00D92532">
        <w:rPr>
          <w:rFonts w:ascii="Times New Roman" w:hAnsi="Times New Roman" w:cs="Times New Roman"/>
          <w:sz w:val="26"/>
          <w:szCs w:val="26"/>
        </w:rPr>
        <w:t xml:space="preserve">26 дорог, протяженностью 21,2 </w:t>
      </w:r>
      <w:r w:rsidR="004E02CD" w:rsidRPr="00D92532">
        <w:rPr>
          <w:rFonts w:ascii="Times New Roman" w:hAnsi="Times New Roman" w:cs="Times New Roman"/>
          <w:sz w:val="26"/>
          <w:szCs w:val="26"/>
        </w:rPr>
        <w:t>км.</w:t>
      </w:r>
      <w:r w:rsidR="006C3318" w:rsidRPr="00D925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B7514A" w14:textId="0BB40430" w:rsidR="002643C1" w:rsidRPr="00D92532" w:rsidRDefault="006C3318" w:rsidP="00D925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532">
        <w:rPr>
          <w:rFonts w:ascii="Times New Roman" w:hAnsi="Times New Roman" w:cs="Times New Roman"/>
          <w:sz w:val="26"/>
          <w:szCs w:val="26"/>
        </w:rPr>
        <w:tab/>
      </w:r>
      <w:bookmarkStart w:id="10" w:name="_Hlk190768824"/>
      <w:r w:rsidRPr="00D92532">
        <w:rPr>
          <w:rFonts w:ascii="Times New Roman" w:hAnsi="Times New Roman" w:cs="Times New Roman"/>
          <w:sz w:val="26"/>
          <w:szCs w:val="26"/>
        </w:rPr>
        <w:t xml:space="preserve">На зимний период </w:t>
      </w:r>
      <w:r w:rsidR="009E4C00" w:rsidRPr="00D92532">
        <w:rPr>
          <w:rFonts w:ascii="Times New Roman" w:hAnsi="Times New Roman" w:cs="Times New Roman"/>
          <w:sz w:val="26"/>
          <w:szCs w:val="26"/>
        </w:rPr>
        <w:t>202</w:t>
      </w:r>
      <w:r w:rsidR="005906BD" w:rsidRPr="00D92532">
        <w:rPr>
          <w:rFonts w:ascii="Times New Roman" w:hAnsi="Times New Roman" w:cs="Times New Roman"/>
          <w:sz w:val="26"/>
          <w:szCs w:val="26"/>
        </w:rPr>
        <w:t>4</w:t>
      </w:r>
      <w:r w:rsidR="009E4C00" w:rsidRPr="00D92532">
        <w:rPr>
          <w:rFonts w:ascii="Times New Roman" w:hAnsi="Times New Roman" w:cs="Times New Roman"/>
          <w:sz w:val="26"/>
          <w:szCs w:val="26"/>
        </w:rPr>
        <w:t>–202</w:t>
      </w:r>
      <w:r w:rsidR="005906BD" w:rsidRPr="00D92532">
        <w:rPr>
          <w:rFonts w:ascii="Times New Roman" w:hAnsi="Times New Roman" w:cs="Times New Roman"/>
          <w:sz w:val="26"/>
          <w:szCs w:val="26"/>
        </w:rPr>
        <w:t xml:space="preserve">5 </w:t>
      </w:r>
      <w:r w:rsidRPr="00D92532">
        <w:rPr>
          <w:rFonts w:ascii="Times New Roman" w:hAnsi="Times New Roman" w:cs="Times New Roman"/>
          <w:sz w:val="26"/>
          <w:szCs w:val="26"/>
        </w:rPr>
        <w:t>г для проведения очистки улично-дорожной сети территории Святозерского сельского поселения от снега- заключены договора с ИП</w:t>
      </w:r>
      <w:r w:rsidR="009E4C00" w:rsidRPr="00D92532">
        <w:rPr>
          <w:rFonts w:ascii="Times New Roman" w:hAnsi="Times New Roman" w:cs="Times New Roman"/>
          <w:sz w:val="26"/>
          <w:szCs w:val="26"/>
        </w:rPr>
        <w:t xml:space="preserve"> </w:t>
      </w:r>
      <w:r w:rsidRPr="00D92532">
        <w:rPr>
          <w:rFonts w:ascii="Times New Roman" w:hAnsi="Times New Roman" w:cs="Times New Roman"/>
          <w:sz w:val="26"/>
          <w:szCs w:val="26"/>
        </w:rPr>
        <w:t>Ефимовым</w:t>
      </w:r>
      <w:r w:rsidR="009E4C00" w:rsidRPr="00D92532">
        <w:rPr>
          <w:rFonts w:ascii="Times New Roman" w:hAnsi="Times New Roman" w:cs="Times New Roman"/>
          <w:sz w:val="26"/>
          <w:szCs w:val="26"/>
        </w:rPr>
        <w:t>,</w:t>
      </w:r>
      <w:r w:rsidR="005906BD" w:rsidRPr="00D92532">
        <w:rPr>
          <w:rFonts w:ascii="Times New Roman" w:hAnsi="Times New Roman" w:cs="Times New Roman"/>
          <w:sz w:val="26"/>
          <w:szCs w:val="26"/>
        </w:rPr>
        <w:t xml:space="preserve"> </w:t>
      </w:r>
      <w:r w:rsidR="00100D08" w:rsidRPr="00D92532">
        <w:rPr>
          <w:rFonts w:ascii="Times New Roman" w:hAnsi="Times New Roman" w:cs="Times New Roman"/>
          <w:sz w:val="26"/>
          <w:szCs w:val="26"/>
        </w:rPr>
        <w:t>ООО «</w:t>
      </w:r>
      <w:r w:rsidR="00661017" w:rsidRPr="00D92532">
        <w:rPr>
          <w:rFonts w:ascii="Times New Roman" w:hAnsi="Times New Roman" w:cs="Times New Roman"/>
          <w:sz w:val="26"/>
          <w:szCs w:val="26"/>
        </w:rPr>
        <w:t xml:space="preserve">Автодороги </w:t>
      </w:r>
      <w:r w:rsidR="00D92532">
        <w:rPr>
          <w:rFonts w:ascii="Times New Roman" w:hAnsi="Times New Roman" w:cs="Times New Roman"/>
          <w:sz w:val="26"/>
          <w:szCs w:val="26"/>
        </w:rPr>
        <w:t>П</w:t>
      </w:r>
      <w:r w:rsidR="00661017" w:rsidRPr="00D92532">
        <w:rPr>
          <w:rFonts w:ascii="Times New Roman" w:hAnsi="Times New Roman" w:cs="Times New Roman"/>
          <w:sz w:val="26"/>
          <w:szCs w:val="26"/>
        </w:rPr>
        <w:t>иткяранта</w:t>
      </w:r>
      <w:r w:rsidR="00100D08" w:rsidRPr="00D92532">
        <w:rPr>
          <w:rFonts w:ascii="Times New Roman" w:hAnsi="Times New Roman" w:cs="Times New Roman"/>
          <w:sz w:val="26"/>
          <w:szCs w:val="26"/>
        </w:rPr>
        <w:t>»</w:t>
      </w:r>
      <w:r w:rsidR="00661017" w:rsidRPr="00D92532">
        <w:rPr>
          <w:rFonts w:ascii="Times New Roman" w:hAnsi="Times New Roman" w:cs="Times New Roman"/>
          <w:sz w:val="26"/>
          <w:szCs w:val="26"/>
        </w:rPr>
        <w:t>,</w:t>
      </w:r>
      <w:r w:rsidR="009E4C00" w:rsidRPr="00D92532">
        <w:rPr>
          <w:rFonts w:ascii="Times New Roman" w:hAnsi="Times New Roman" w:cs="Times New Roman"/>
          <w:sz w:val="26"/>
          <w:szCs w:val="26"/>
        </w:rPr>
        <w:t xml:space="preserve"> ИП М</w:t>
      </w:r>
      <w:r w:rsidR="00661017" w:rsidRPr="00D92532">
        <w:rPr>
          <w:rFonts w:ascii="Times New Roman" w:hAnsi="Times New Roman" w:cs="Times New Roman"/>
          <w:sz w:val="26"/>
          <w:szCs w:val="26"/>
        </w:rPr>
        <w:t>а</w:t>
      </w:r>
      <w:r w:rsidR="009E4C00" w:rsidRPr="00D92532">
        <w:rPr>
          <w:rFonts w:ascii="Times New Roman" w:hAnsi="Times New Roman" w:cs="Times New Roman"/>
          <w:sz w:val="26"/>
          <w:szCs w:val="26"/>
        </w:rPr>
        <w:t>хначёв</w:t>
      </w:r>
      <w:r w:rsidR="005906BD" w:rsidRPr="00D92532">
        <w:rPr>
          <w:rFonts w:ascii="Times New Roman" w:hAnsi="Times New Roman" w:cs="Times New Roman"/>
          <w:sz w:val="26"/>
          <w:szCs w:val="26"/>
        </w:rPr>
        <w:t>, Шахманов Б.И.</w:t>
      </w:r>
      <w:r w:rsidR="009E4C00" w:rsidRPr="00D92532">
        <w:rPr>
          <w:rFonts w:ascii="Times New Roman" w:hAnsi="Times New Roman" w:cs="Times New Roman"/>
          <w:sz w:val="26"/>
          <w:szCs w:val="26"/>
        </w:rPr>
        <w:t xml:space="preserve"> В период 202</w:t>
      </w:r>
      <w:r w:rsidR="005906BD" w:rsidRPr="00D92532">
        <w:rPr>
          <w:rFonts w:ascii="Times New Roman" w:hAnsi="Times New Roman" w:cs="Times New Roman"/>
          <w:sz w:val="26"/>
          <w:szCs w:val="26"/>
        </w:rPr>
        <w:t>4</w:t>
      </w:r>
      <w:r w:rsidR="009E4C00" w:rsidRPr="00D92532">
        <w:rPr>
          <w:rFonts w:ascii="Times New Roman" w:hAnsi="Times New Roman" w:cs="Times New Roman"/>
          <w:sz w:val="26"/>
          <w:szCs w:val="26"/>
        </w:rPr>
        <w:t xml:space="preserve"> г. проведена</w:t>
      </w:r>
      <w:r w:rsidR="00F7696A" w:rsidRPr="00D92532">
        <w:rPr>
          <w:rFonts w:ascii="Times New Roman" w:hAnsi="Times New Roman" w:cs="Times New Roman"/>
          <w:sz w:val="26"/>
          <w:szCs w:val="26"/>
        </w:rPr>
        <w:t xml:space="preserve"> ОАО «ШУЯЛЕС»</w:t>
      </w:r>
      <w:r w:rsidR="009E4C00" w:rsidRPr="00D92532">
        <w:rPr>
          <w:rFonts w:ascii="Times New Roman" w:hAnsi="Times New Roman" w:cs="Times New Roman"/>
          <w:sz w:val="26"/>
          <w:szCs w:val="26"/>
        </w:rPr>
        <w:t xml:space="preserve"> </w:t>
      </w:r>
      <w:r w:rsidR="00F7696A" w:rsidRPr="00D92532">
        <w:rPr>
          <w:rFonts w:ascii="Times New Roman" w:hAnsi="Times New Roman" w:cs="Times New Roman"/>
          <w:sz w:val="26"/>
          <w:szCs w:val="26"/>
        </w:rPr>
        <w:t xml:space="preserve">частично </w:t>
      </w:r>
      <w:r w:rsidR="009E4C00" w:rsidRPr="00D92532">
        <w:rPr>
          <w:rFonts w:ascii="Times New Roman" w:hAnsi="Times New Roman" w:cs="Times New Roman"/>
          <w:sz w:val="26"/>
          <w:szCs w:val="26"/>
        </w:rPr>
        <w:t xml:space="preserve">отсыпка </w:t>
      </w:r>
      <w:r w:rsidR="00F7696A" w:rsidRPr="00D92532">
        <w:rPr>
          <w:rFonts w:ascii="Times New Roman" w:hAnsi="Times New Roman" w:cs="Times New Roman"/>
          <w:sz w:val="26"/>
          <w:szCs w:val="26"/>
        </w:rPr>
        <w:t>ул. Школьная и ул Лахтинская</w:t>
      </w:r>
      <w:r w:rsidR="005906BD" w:rsidRPr="00D92532">
        <w:rPr>
          <w:rFonts w:ascii="Times New Roman" w:hAnsi="Times New Roman" w:cs="Times New Roman"/>
          <w:sz w:val="26"/>
          <w:szCs w:val="26"/>
        </w:rPr>
        <w:t>.</w:t>
      </w:r>
      <w:r w:rsidR="00661017" w:rsidRPr="00D92532">
        <w:rPr>
          <w:rFonts w:ascii="Times New Roman" w:hAnsi="Times New Roman" w:cs="Times New Roman"/>
          <w:sz w:val="26"/>
          <w:szCs w:val="26"/>
        </w:rPr>
        <w:t xml:space="preserve"> </w:t>
      </w:r>
      <w:r w:rsidR="005906BD" w:rsidRPr="00D92532">
        <w:rPr>
          <w:rFonts w:ascii="Times New Roman" w:hAnsi="Times New Roman" w:cs="Times New Roman"/>
          <w:sz w:val="26"/>
          <w:szCs w:val="26"/>
        </w:rPr>
        <w:t>В ноябре произведены аварийные работы по восстановлению пропускной способности моста по улице Чарн</w:t>
      </w:r>
      <w:r w:rsidR="00D92532">
        <w:rPr>
          <w:rFonts w:ascii="Times New Roman" w:hAnsi="Times New Roman" w:cs="Times New Roman"/>
          <w:sz w:val="26"/>
          <w:szCs w:val="26"/>
        </w:rPr>
        <w:t>а</w:t>
      </w:r>
      <w:r w:rsidR="005906BD" w:rsidRPr="00D92532">
        <w:rPr>
          <w:rFonts w:ascii="Times New Roman" w:hAnsi="Times New Roman" w:cs="Times New Roman"/>
          <w:sz w:val="26"/>
          <w:szCs w:val="26"/>
        </w:rPr>
        <w:t>волоцкая.</w:t>
      </w:r>
    </w:p>
    <w:bookmarkEnd w:id="10"/>
    <w:p w14:paraId="2BB66C8F" w14:textId="77777777" w:rsidR="002643C1" w:rsidRPr="00D92532" w:rsidRDefault="002643C1" w:rsidP="00D925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>Уличное освещение.</w:t>
      </w:r>
    </w:p>
    <w:p w14:paraId="7275D992" w14:textId="74359D12" w:rsidR="00661017" w:rsidRPr="00D92532" w:rsidRDefault="002643C1" w:rsidP="00D9253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bookmarkStart w:id="11" w:name="_Hlk190771689"/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По мере возможности стараемся производить замену перегоревших электроламп и старых светильников на новые со светодиодными лампами мощностью </w:t>
      </w:r>
      <w:r w:rsidR="004E02CD" w:rsidRPr="00D9253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0 Ватт, взамен ламп мощностью </w:t>
      </w:r>
      <w:r w:rsidR="00914481" w:rsidRPr="00D92532">
        <w:rPr>
          <w:rFonts w:ascii="Times New Roman" w:eastAsia="Times New Roman" w:hAnsi="Times New Roman" w:cs="Times New Roman"/>
          <w:sz w:val="26"/>
          <w:szCs w:val="26"/>
        </w:rPr>
        <w:t>250–400</w:t>
      </w:r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 Ватт</w:t>
      </w:r>
      <w:r w:rsidR="00350D13" w:rsidRPr="00D9253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906BD" w:rsidRPr="00D92532">
        <w:rPr>
          <w:rFonts w:ascii="Times New Roman" w:eastAsia="Times New Roman" w:hAnsi="Times New Roman" w:cs="Times New Roman"/>
          <w:sz w:val="26"/>
          <w:szCs w:val="26"/>
        </w:rPr>
        <w:t>За истекший период заменили более 50 осветительных приборов. После штормовых ветров, концевые линии сгорели полность</w:t>
      </w:r>
      <w:r w:rsidR="004F4825" w:rsidRPr="00D92532">
        <w:rPr>
          <w:rFonts w:ascii="Times New Roman" w:eastAsia="Times New Roman" w:hAnsi="Times New Roman" w:cs="Times New Roman"/>
          <w:sz w:val="26"/>
          <w:szCs w:val="26"/>
        </w:rPr>
        <w:t>ю</w:t>
      </w:r>
      <w:r w:rsidR="005906BD" w:rsidRPr="00D92532">
        <w:rPr>
          <w:rFonts w:ascii="Times New Roman" w:eastAsia="Times New Roman" w:hAnsi="Times New Roman" w:cs="Times New Roman"/>
          <w:sz w:val="26"/>
          <w:szCs w:val="26"/>
        </w:rPr>
        <w:t>, восстановительные работы завершились</w:t>
      </w:r>
      <w:r w:rsidR="004F4825" w:rsidRPr="00D92532">
        <w:rPr>
          <w:rFonts w:ascii="Times New Roman" w:eastAsia="Times New Roman" w:hAnsi="Times New Roman" w:cs="Times New Roman"/>
          <w:sz w:val="26"/>
          <w:szCs w:val="26"/>
        </w:rPr>
        <w:t xml:space="preserve"> только</w:t>
      </w:r>
      <w:r w:rsidR="005906BD" w:rsidRPr="00D92532">
        <w:rPr>
          <w:rFonts w:ascii="Times New Roman" w:eastAsia="Times New Roman" w:hAnsi="Times New Roman" w:cs="Times New Roman"/>
          <w:sz w:val="26"/>
          <w:szCs w:val="26"/>
        </w:rPr>
        <w:t xml:space="preserve"> в феврале нынешнего года. Выполнен ремонт таймеров включения уличного освещения на подстанции в Лахте и за школой. Замена авоматов на подстации улица Олонецкая. Восст</w:t>
      </w:r>
      <w:r w:rsidR="00D9253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906BD" w:rsidRPr="00D92532">
        <w:rPr>
          <w:rFonts w:ascii="Times New Roman" w:eastAsia="Times New Roman" w:hAnsi="Times New Roman" w:cs="Times New Roman"/>
          <w:sz w:val="26"/>
          <w:szCs w:val="26"/>
        </w:rPr>
        <w:t>новление воздушных линий электропередач уличного освещения дважды улица школьная, Чарн</w:t>
      </w:r>
      <w:r w:rsidR="00D9253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906BD" w:rsidRPr="00D92532">
        <w:rPr>
          <w:rFonts w:ascii="Times New Roman" w:eastAsia="Times New Roman" w:hAnsi="Times New Roman" w:cs="Times New Roman"/>
          <w:sz w:val="26"/>
          <w:szCs w:val="26"/>
        </w:rPr>
        <w:t xml:space="preserve">волоцкая, Олонецкая, </w:t>
      </w:r>
      <w:r w:rsidR="006679B2" w:rsidRPr="00D92532">
        <w:rPr>
          <w:rFonts w:ascii="Times New Roman" w:eastAsia="Times New Roman" w:hAnsi="Times New Roman" w:cs="Times New Roman"/>
          <w:sz w:val="26"/>
          <w:szCs w:val="26"/>
        </w:rPr>
        <w:t>в Верхних Важинах по улице</w:t>
      </w:r>
      <w:r w:rsidR="004F4825" w:rsidRPr="00D925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79B2" w:rsidRPr="00D92532">
        <w:rPr>
          <w:rFonts w:ascii="Times New Roman" w:eastAsia="Times New Roman" w:hAnsi="Times New Roman" w:cs="Times New Roman"/>
          <w:sz w:val="26"/>
          <w:szCs w:val="26"/>
        </w:rPr>
        <w:t>Мира и Ленина.</w:t>
      </w:r>
      <w:bookmarkEnd w:id="11"/>
    </w:p>
    <w:p w14:paraId="66DC489F" w14:textId="5C12628E" w:rsidR="00661017" w:rsidRPr="00D92532" w:rsidRDefault="002643C1" w:rsidP="00D925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>О санитарной очистке территории.</w:t>
      </w:r>
    </w:p>
    <w:p w14:paraId="747B2C1E" w14:textId="54DA76F4" w:rsidR="002643C1" w:rsidRPr="00D92532" w:rsidRDefault="002643C1" w:rsidP="00D925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        Весной был объявлен месячник по санитарной уборке, в связи с этим было издано распоряжение об уборке, запрете поджога сухой травы, сжиганию мусора. Провели субботник по уборке территории вокруг ДК, кладбища, участвовали в экологическом субботнике «Чистый берег»</w:t>
      </w:r>
      <w:r w:rsidR="00EF2D99" w:rsidRPr="00D9253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648D3" w:rsidRPr="00D92532">
        <w:rPr>
          <w:rFonts w:ascii="Times New Roman" w:eastAsia="Times New Roman" w:hAnsi="Times New Roman" w:cs="Times New Roman"/>
          <w:sz w:val="26"/>
          <w:szCs w:val="26"/>
        </w:rPr>
        <w:t>был убран берег пляжа на агробазе</w:t>
      </w:r>
      <w:r w:rsidRPr="00D9253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397C6E" w14:textId="3F54CC6D" w:rsidR="00E60D23" w:rsidRPr="00D92532" w:rsidRDefault="002643C1" w:rsidP="00D9253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>Пользуясь, случаем, обращаюсь к нашим жителям с просьбой содержать свои придомовые территории в надлежащем санитарном состоянии, не захламлять прилегающую территорию, а также содержать своих домашних питомцев и выгуливать их согласно Правилам благоустройства поселения.</w:t>
      </w:r>
    </w:p>
    <w:p w14:paraId="450B2585" w14:textId="33333CFA" w:rsidR="00E60D23" w:rsidRPr="00D92532" w:rsidRDefault="002643C1" w:rsidP="00D925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>Водоснабжение.</w:t>
      </w:r>
    </w:p>
    <w:p w14:paraId="24DFFBF0" w14:textId="23599924" w:rsidR="002643C1" w:rsidRPr="00D92532" w:rsidRDefault="002643C1" w:rsidP="00D92532">
      <w:pPr>
        <w:spacing w:line="240" w:lineRule="auto"/>
        <w:ind w:firstLine="7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>Значительная часть населения, проживающего на территории с. Святозеро имеет централизованное водоснабжение, часть населения пользуется привозной питьевой водой, часть с водозаборных колонок. Жители д. Важинская Пристань, д. Лижма пользуется озерной водой</w:t>
      </w:r>
      <w:r w:rsidR="00906A13" w:rsidRPr="00D9253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6A13" w:rsidRPr="00D92532">
        <w:rPr>
          <w:rFonts w:ascii="Times New Roman" w:eastAsia="Times New Roman" w:hAnsi="Times New Roman" w:cs="Times New Roman"/>
          <w:sz w:val="26"/>
          <w:szCs w:val="26"/>
        </w:rPr>
        <w:t xml:space="preserve">п. Верхние Важины  </w:t>
      </w:r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 водой из колодцев, многие из которых сегодня требуют проведения ремонта или замены. Состояние водозаборных колонок, расположенных на территории с. Святозеро в количестве 5 штук, их исправность контролирует МУП Пряжинская КУМИ.</w:t>
      </w:r>
    </w:p>
    <w:p w14:paraId="3FD0FA68" w14:textId="57AB3B67" w:rsidR="002643C1" w:rsidRPr="00D92532" w:rsidRDefault="002643C1" w:rsidP="00D925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2" w:name="_Hlk190772694"/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>О культурно-досуговом   обслуживании населения.</w:t>
      </w:r>
    </w:p>
    <w:bookmarkEnd w:id="12"/>
    <w:p w14:paraId="4F2347EA" w14:textId="34863382" w:rsidR="002643C1" w:rsidRPr="00D92532" w:rsidRDefault="002643C1" w:rsidP="00D9253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bookmarkStart w:id="13" w:name="_Hlk190772702"/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Для организации досуга и обеспечения жителей услугами организаций культуры в поселении функционирует Муниципальное казенное учреждение «Святозерский сельский дом культуры». </w:t>
      </w:r>
      <w:bookmarkEnd w:id="13"/>
    </w:p>
    <w:p w14:paraId="1B72DFD1" w14:textId="762854B6" w:rsidR="005648D3" w:rsidRPr="00D92532" w:rsidRDefault="005648D3" w:rsidP="00D9253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>Благоустройство</w:t>
      </w:r>
    </w:p>
    <w:p w14:paraId="0446CE98" w14:textId="146E1E2D" w:rsidR="005648D3" w:rsidRPr="00D92532" w:rsidRDefault="005648D3" w:rsidP="00D925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4" w:name="_Hlk190773936"/>
      <w:r w:rsidRPr="00D92532">
        <w:rPr>
          <w:rFonts w:ascii="Times New Roman" w:eastAsia="Times New Roman" w:hAnsi="Times New Roman" w:cs="Times New Roman"/>
          <w:sz w:val="26"/>
          <w:szCs w:val="26"/>
        </w:rPr>
        <w:t>В мае совместными силами проведен субботник на кургане славы, в сентябре ребятами из поисковых отрядов Карелии выполнены работы по уборке и облагораживанию данной территории.</w:t>
      </w:r>
    </w:p>
    <w:bookmarkEnd w:id="14"/>
    <w:p w14:paraId="5F886C81" w14:textId="59544573" w:rsidR="005648D3" w:rsidRPr="00D92532" w:rsidRDefault="005648D3" w:rsidP="00D9253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>Было положено начало реализации проекта по благоустройству площади доброты на собранные средства при поддержке фонда «Мельница».</w:t>
      </w:r>
    </w:p>
    <w:p w14:paraId="64DA91CC" w14:textId="3796F59A" w:rsidR="005648D3" w:rsidRPr="00D92532" w:rsidRDefault="005648D3" w:rsidP="00D9253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>Спорт</w:t>
      </w:r>
    </w:p>
    <w:p w14:paraId="3558F6CD" w14:textId="08BF0619" w:rsidR="005648D3" w:rsidRPr="00D92532" w:rsidRDefault="005648D3" w:rsidP="00D925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>Реализован проект Спортзал доступен каждому, при поддержке фонда Мельница были собраны средства на ремонт тренажерного помещения и закупку спорт инвентаря. В 2024 году прошли дружеские турниры по волейболу, приезжали команды из Ведлозера и Пряжи, также был проведен турнир по настольному тен</w:t>
      </w:r>
      <w:r w:rsidR="00D92532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92532">
        <w:rPr>
          <w:rFonts w:ascii="Times New Roman" w:eastAsia="Times New Roman" w:hAnsi="Times New Roman" w:cs="Times New Roman"/>
          <w:sz w:val="26"/>
          <w:szCs w:val="26"/>
        </w:rPr>
        <w:t>ису.</w:t>
      </w:r>
    </w:p>
    <w:p w14:paraId="3FB13488" w14:textId="452B0074" w:rsidR="002643C1" w:rsidRPr="00D92532" w:rsidRDefault="002643C1" w:rsidP="00D925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>Задачи и перспективы развития на 202</w:t>
      </w:r>
      <w:r w:rsidR="005648D3" w:rsidRPr="00D92532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год.</w:t>
      </w:r>
    </w:p>
    <w:p w14:paraId="0C390CBE" w14:textId="77777777" w:rsidR="002643C1" w:rsidRPr="00D92532" w:rsidRDefault="002643C1" w:rsidP="00D9253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        Одна из главных проблем: это недостаточное поступление собственных средств в бюджет поселения.</w:t>
      </w:r>
    </w:p>
    <w:p w14:paraId="03AA8582" w14:textId="7C6E2622" w:rsidR="002643C1" w:rsidRPr="00D92532" w:rsidRDefault="002643C1" w:rsidP="00D9253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>Собственные средства — это налоговые и неналоговые доходы, в целях, поступления которых нам с вами надо работать вместе. В связи с этим призываю граждан, у кого не оформлены и не поставлены на кадастровый учет дома, бани или другие постройки, активно заняться этими вопросами</w:t>
      </w:r>
      <w:r w:rsidR="00011988" w:rsidRPr="00D9253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C99F1FC" w14:textId="1BC8A5FF" w:rsidR="002643C1" w:rsidRPr="00D92532" w:rsidRDefault="002643C1" w:rsidP="00D9253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 xml:space="preserve">            </w:t>
      </w:r>
    </w:p>
    <w:p w14:paraId="48E52D4F" w14:textId="7F4882A3" w:rsidR="002643C1" w:rsidRPr="00D92532" w:rsidRDefault="002643C1" w:rsidP="00D9253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>Если говорить о планах на 202</w:t>
      </w:r>
      <w:r w:rsidR="005648D3" w:rsidRPr="00D92532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год, то хотелось бы остановиться на следующем:</w:t>
      </w:r>
    </w:p>
    <w:p w14:paraId="1B080498" w14:textId="1A9522F7" w:rsidR="002643C1" w:rsidRPr="00D92532" w:rsidRDefault="002643C1" w:rsidP="00D9253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 xml:space="preserve">- произвести ремонт дороги по </w:t>
      </w:r>
      <w:r w:rsidR="00E8382A" w:rsidRPr="00D92532">
        <w:rPr>
          <w:rFonts w:ascii="Times New Roman" w:eastAsia="Times New Roman" w:hAnsi="Times New Roman" w:cs="Times New Roman"/>
          <w:b/>
          <w:sz w:val="26"/>
          <w:szCs w:val="26"/>
        </w:rPr>
        <w:t>ул. Лахтинская</w:t>
      </w:r>
      <w:r w:rsidR="00011988" w:rsidRPr="00D92532">
        <w:rPr>
          <w:rFonts w:ascii="Times New Roman" w:eastAsia="Times New Roman" w:hAnsi="Times New Roman" w:cs="Times New Roman"/>
          <w:b/>
          <w:sz w:val="26"/>
          <w:szCs w:val="26"/>
        </w:rPr>
        <w:t>, ул. Школьная</w:t>
      </w: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14:paraId="666B24FC" w14:textId="7A3AFD58" w:rsidR="005648D3" w:rsidRPr="00D92532" w:rsidRDefault="005648D3" w:rsidP="00D9253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b/>
          <w:sz w:val="26"/>
          <w:szCs w:val="26"/>
        </w:rPr>
        <w:t>- ремонт моста по улице Чарноволоцкая;</w:t>
      </w:r>
    </w:p>
    <w:p w14:paraId="08B48C88" w14:textId="237CE08B" w:rsidR="002643C1" w:rsidRPr="00D92532" w:rsidRDefault="002643C1" w:rsidP="00D9253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7FF6CE" w14:textId="0145B84A" w:rsidR="00926CC6" w:rsidRPr="00D92532" w:rsidRDefault="00971C85" w:rsidP="00D92532">
      <w:pPr>
        <w:spacing w:line="240" w:lineRule="auto"/>
        <w:ind w:firstLine="108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92532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643C1" w:rsidRPr="00D92532">
        <w:rPr>
          <w:rFonts w:ascii="Times New Roman" w:eastAsia="Times New Roman" w:hAnsi="Times New Roman" w:cs="Times New Roman"/>
          <w:sz w:val="26"/>
          <w:szCs w:val="26"/>
        </w:rPr>
        <w:t>.0</w:t>
      </w:r>
      <w:r w:rsidRPr="00D92532">
        <w:rPr>
          <w:rFonts w:ascii="Times New Roman" w:eastAsia="Times New Roman" w:hAnsi="Times New Roman" w:cs="Times New Roman"/>
          <w:sz w:val="26"/>
          <w:szCs w:val="26"/>
        </w:rPr>
        <w:t>2</w:t>
      </w:r>
      <w:r w:rsidR="002643C1" w:rsidRPr="00D92532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D92532">
        <w:rPr>
          <w:rFonts w:ascii="Times New Roman" w:eastAsia="Times New Roman" w:hAnsi="Times New Roman" w:cs="Times New Roman"/>
          <w:sz w:val="26"/>
          <w:szCs w:val="26"/>
        </w:rPr>
        <w:t>5</w:t>
      </w:r>
      <w:r w:rsidR="002643C1" w:rsidRPr="00D92532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sectPr w:rsidR="00926CC6" w:rsidRPr="00D92532" w:rsidSect="00137A31">
      <w:footerReference w:type="default" r:id="rId8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6609" w14:textId="77777777" w:rsidR="00E81752" w:rsidRDefault="00E81752">
      <w:pPr>
        <w:spacing w:after="0" w:line="240" w:lineRule="auto"/>
      </w:pPr>
      <w:r>
        <w:separator/>
      </w:r>
    </w:p>
  </w:endnote>
  <w:endnote w:type="continuationSeparator" w:id="0">
    <w:p w14:paraId="1038D196" w14:textId="77777777" w:rsidR="00E81752" w:rsidRDefault="00E8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4D4C" w14:textId="12CD2638" w:rsidR="001D7A33" w:rsidRDefault="001D7A3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968C" w14:textId="77777777" w:rsidR="00E81752" w:rsidRDefault="00E81752">
      <w:pPr>
        <w:spacing w:after="0" w:line="240" w:lineRule="auto"/>
      </w:pPr>
      <w:r>
        <w:separator/>
      </w:r>
    </w:p>
  </w:footnote>
  <w:footnote w:type="continuationSeparator" w:id="0">
    <w:p w14:paraId="5BFB4B77" w14:textId="77777777" w:rsidR="00E81752" w:rsidRDefault="00E81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51B1E23"/>
    <w:multiLevelType w:val="hybridMultilevel"/>
    <w:tmpl w:val="AE02F55E"/>
    <w:lvl w:ilvl="0" w:tplc="B022B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35665"/>
    <w:multiLevelType w:val="hybridMultilevel"/>
    <w:tmpl w:val="8018B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20"/>
    <w:rsid w:val="00011988"/>
    <w:rsid w:val="0004131C"/>
    <w:rsid w:val="00064EA3"/>
    <w:rsid w:val="000A23C0"/>
    <w:rsid w:val="000B0ECB"/>
    <w:rsid w:val="000B1C49"/>
    <w:rsid w:val="000B2AF0"/>
    <w:rsid w:val="000D3775"/>
    <w:rsid w:val="000F3D1C"/>
    <w:rsid w:val="00100D08"/>
    <w:rsid w:val="00122029"/>
    <w:rsid w:val="00122C25"/>
    <w:rsid w:val="00137A31"/>
    <w:rsid w:val="00146D9B"/>
    <w:rsid w:val="00162211"/>
    <w:rsid w:val="001658DD"/>
    <w:rsid w:val="00170F12"/>
    <w:rsid w:val="00171D9F"/>
    <w:rsid w:val="001B319C"/>
    <w:rsid w:val="001C5642"/>
    <w:rsid w:val="001D7A33"/>
    <w:rsid w:val="001F2E80"/>
    <w:rsid w:val="00201D6C"/>
    <w:rsid w:val="002214D2"/>
    <w:rsid w:val="0025508D"/>
    <w:rsid w:val="00262A2F"/>
    <w:rsid w:val="002643C1"/>
    <w:rsid w:val="00282A03"/>
    <w:rsid w:val="00283742"/>
    <w:rsid w:val="00290636"/>
    <w:rsid w:val="002B61B9"/>
    <w:rsid w:val="00307C96"/>
    <w:rsid w:val="003143D9"/>
    <w:rsid w:val="00317B95"/>
    <w:rsid w:val="003507D4"/>
    <w:rsid w:val="00350D13"/>
    <w:rsid w:val="00351947"/>
    <w:rsid w:val="0035297D"/>
    <w:rsid w:val="0035636F"/>
    <w:rsid w:val="00385BAD"/>
    <w:rsid w:val="003906D6"/>
    <w:rsid w:val="00393420"/>
    <w:rsid w:val="00397BEE"/>
    <w:rsid w:val="003D43AC"/>
    <w:rsid w:val="003E052D"/>
    <w:rsid w:val="003E4A94"/>
    <w:rsid w:val="00420715"/>
    <w:rsid w:val="004358CB"/>
    <w:rsid w:val="00450828"/>
    <w:rsid w:val="00474348"/>
    <w:rsid w:val="004769C4"/>
    <w:rsid w:val="0048130A"/>
    <w:rsid w:val="0048341E"/>
    <w:rsid w:val="00486DC3"/>
    <w:rsid w:val="004A15FD"/>
    <w:rsid w:val="004A3BCA"/>
    <w:rsid w:val="004A3E08"/>
    <w:rsid w:val="004C06D5"/>
    <w:rsid w:val="004D5095"/>
    <w:rsid w:val="004E02CD"/>
    <w:rsid w:val="004E262E"/>
    <w:rsid w:val="004F3775"/>
    <w:rsid w:val="004F4825"/>
    <w:rsid w:val="0053664F"/>
    <w:rsid w:val="00536D55"/>
    <w:rsid w:val="005541FB"/>
    <w:rsid w:val="00564126"/>
    <w:rsid w:val="005648D3"/>
    <w:rsid w:val="005906BD"/>
    <w:rsid w:val="005958F7"/>
    <w:rsid w:val="0059630A"/>
    <w:rsid w:val="005A7C2D"/>
    <w:rsid w:val="005D5E50"/>
    <w:rsid w:val="005E7028"/>
    <w:rsid w:val="0060447F"/>
    <w:rsid w:val="006075C9"/>
    <w:rsid w:val="00626841"/>
    <w:rsid w:val="00647090"/>
    <w:rsid w:val="00652EBD"/>
    <w:rsid w:val="00661017"/>
    <w:rsid w:val="006679B2"/>
    <w:rsid w:val="00675AF4"/>
    <w:rsid w:val="00681EBB"/>
    <w:rsid w:val="006839DC"/>
    <w:rsid w:val="00683B00"/>
    <w:rsid w:val="006C3318"/>
    <w:rsid w:val="006D36CC"/>
    <w:rsid w:val="006E081B"/>
    <w:rsid w:val="006E301A"/>
    <w:rsid w:val="006E4CA0"/>
    <w:rsid w:val="006F521A"/>
    <w:rsid w:val="00701EB8"/>
    <w:rsid w:val="00751170"/>
    <w:rsid w:val="00765D88"/>
    <w:rsid w:val="00775AFA"/>
    <w:rsid w:val="007B3975"/>
    <w:rsid w:val="007B3E69"/>
    <w:rsid w:val="007B71AF"/>
    <w:rsid w:val="007F4381"/>
    <w:rsid w:val="00801E71"/>
    <w:rsid w:val="008148E7"/>
    <w:rsid w:val="008149F9"/>
    <w:rsid w:val="00837921"/>
    <w:rsid w:val="008462A5"/>
    <w:rsid w:val="00850B0B"/>
    <w:rsid w:val="0087062A"/>
    <w:rsid w:val="00887727"/>
    <w:rsid w:val="008A407E"/>
    <w:rsid w:val="008E47EC"/>
    <w:rsid w:val="008E79CB"/>
    <w:rsid w:val="008F1A66"/>
    <w:rsid w:val="00906A13"/>
    <w:rsid w:val="00914481"/>
    <w:rsid w:val="009208A6"/>
    <w:rsid w:val="00926CC6"/>
    <w:rsid w:val="00954371"/>
    <w:rsid w:val="009667D3"/>
    <w:rsid w:val="00971C85"/>
    <w:rsid w:val="00984782"/>
    <w:rsid w:val="00985414"/>
    <w:rsid w:val="009A1A07"/>
    <w:rsid w:val="009A4C0D"/>
    <w:rsid w:val="009B5636"/>
    <w:rsid w:val="009B6C1B"/>
    <w:rsid w:val="009D1033"/>
    <w:rsid w:val="009E4C00"/>
    <w:rsid w:val="009F3027"/>
    <w:rsid w:val="00A11016"/>
    <w:rsid w:val="00A62F98"/>
    <w:rsid w:val="00A66BE8"/>
    <w:rsid w:val="00A83881"/>
    <w:rsid w:val="00A83EEC"/>
    <w:rsid w:val="00A9722B"/>
    <w:rsid w:val="00A974BB"/>
    <w:rsid w:val="00AA6237"/>
    <w:rsid w:val="00AB58B0"/>
    <w:rsid w:val="00AF2E92"/>
    <w:rsid w:val="00AF46A1"/>
    <w:rsid w:val="00AF7C6F"/>
    <w:rsid w:val="00B1081B"/>
    <w:rsid w:val="00B1633C"/>
    <w:rsid w:val="00B32167"/>
    <w:rsid w:val="00B37F37"/>
    <w:rsid w:val="00B52503"/>
    <w:rsid w:val="00B606C2"/>
    <w:rsid w:val="00B63554"/>
    <w:rsid w:val="00BA7A97"/>
    <w:rsid w:val="00BC2202"/>
    <w:rsid w:val="00BC3EDB"/>
    <w:rsid w:val="00BC6D46"/>
    <w:rsid w:val="00BF0614"/>
    <w:rsid w:val="00C034ED"/>
    <w:rsid w:val="00C162C7"/>
    <w:rsid w:val="00C203BC"/>
    <w:rsid w:val="00CE6FC1"/>
    <w:rsid w:val="00D03146"/>
    <w:rsid w:val="00D254DC"/>
    <w:rsid w:val="00D37872"/>
    <w:rsid w:val="00D46392"/>
    <w:rsid w:val="00D5650F"/>
    <w:rsid w:val="00D6663E"/>
    <w:rsid w:val="00D66791"/>
    <w:rsid w:val="00D83715"/>
    <w:rsid w:val="00D92532"/>
    <w:rsid w:val="00DB5D82"/>
    <w:rsid w:val="00DC28F4"/>
    <w:rsid w:val="00DD699A"/>
    <w:rsid w:val="00DE2AC7"/>
    <w:rsid w:val="00E01A81"/>
    <w:rsid w:val="00E20E85"/>
    <w:rsid w:val="00E31EDF"/>
    <w:rsid w:val="00E51405"/>
    <w:rsid w:val="00E60D23"/>
    <w:rsid w:val="00E60E8E"/>
    <w:rsid w:val="00E81752"/>
    <w:rsid w:val="00E820EE"/>
    <w:rsid w:val="00E8382A"/>
    <w:rsid w:val="00EB629C"/>
    <w:rsid w:val="00EC0076"/>
    <w:rsid w:val="00EC034A"/>
    <w:rsid w:val="00ED296D"/>
    <w:rsid w:val="00ED6F26"/>
    <w:rsid w:val="00EF2D99"/>
    <w:rsid w:val="00EF5082"/>
    <w:rsid w:val="00F2161B"/>
    <w:rsid w:val="00F3504A"/>
    <w:rsid w:val="00F64094"/>
    <w:rsid w:val="00F7696A"/>
    <w:rsid w:val="00F76A0E"/>
    <w:rsid w:val="00FC01A2"/>
    <w:rsid w:val="00FC7598"/>
    <w:rsid w:val="00FE098C"/>
    <w:rsid w:val="00FE7AA7"/>
    <w:rsid w:val="00FF4ABA"/>
    <w:rsid w:val="00FF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F2214"/>
  <w15:docId w15:val="{F69E1A8A-2079-4242-8CDC-B39AF19E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29C"/>
  </w:style>
  <w:style w:type="paragraph" w:styleId="4">
    <w:name w:val="heading 4"/>
    <w:basedOn w:val="a"/>
    <w:next w:val="a"/>
    <w:link w:val="40"/>
    <w:qFormat/>
    <w:rsid w:val="00AF7C6F"/>
    <w:pPr>
      <w:keepNext/>
      <w:tabs>
        <w:tab w:val="num" w:pos="0"/>
      </w:tabs>
      <w:suppressAutoHyphens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i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тиль По центру"/>
    <w:basedOn w:val="a"/>
    <w:rsid w:val="007511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next w:val="a"/>
    <w:link w:val="a6"/>
    <w:qFormat/>
    <w:rsid w:val="007511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a6">
    <w:name w:val="Заголовок Знак"/>
    <w:basedOn w:val="a0"/>
    <w:link w:val="a5"/>
    <w:rsid w:val="00751170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7511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511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rsid w:val="00AF7C6F"/>
    <w:rPr>
      <w:rFonts w:ascii="Times New Roman" w:eastAsia="Times New Roman" w:hAnsi="Times New Roman" w:cs="Times New Roman"/>
      <w:b/>
      <w:i/>
      <w:iCs/>
      <w:sz w:val="20"/>
      <w:szCs w:val="20"/>
      <w:lang w:eastAsia="ar-SA"/>
    </w:rPr>
  </w:style>
  <w:style w:type="paragraph" w:styleId="a9">
    <w:name w:val="Body Text Indent"/>
    <w:basedOn w:val="a"/>
    <w:link w:val="aa"/>
    <w:rsid w:val="00AF7C6F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F7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b">
    <w:name w:val="page number"/>
    <w:basedOn w:val="a0"/>
    <w:rsid w:val="00A62F98"/>
  </w:style>
  <w:style w:type="paragraph" w:styleId="ac">
    <w:name w:val="footer"/>
    <w:basedOn w:val="a"/>
    <w:link w:val="ad"/>
    <w:rsid w:val="00A62F9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rsid w:val="00A62F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Содержимое таблицы"/>
    <w:basedOn w:val="a"/>
    <w:rsid w:val="00A62F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A6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62F98"/>
  </w:style>
  <w:style w:type="paragraph" w:styleId="af1">
    <w:name w:val="List Paragraph"/>
    <w:basedOn w:val="a"/>
    <w:uiPriority w:val="34"/>
    <w:qFormat/>
    <w:rsid w:val="0001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D074-95AB-4FD0-BC2A-6351F5C1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UserName</cp:lastModifiedBy>
  <cp:revision>4</cp:revision>
  <dcterms:created xsi:type="dcterms:W3CDTF">2026-02-03T09:33:00Z</dcterms:created>
  <dcterms:modified xsi:type="dcterms:W3CDTF">2026-02-03T11:37:00Z</dcterms:modified>
</cp:coreProperties>
</file>