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387B" w14:textId="77777777" w:rsidR="00734649" w:rsidRDefault="00734649" w:rsidP="0073464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Вводится уголовная ответственность за нарушение требований к антитеррористической защищенности объектов</w:t>
      </w:r>
    </w:p>
    <w:p w14:paraId="15608D32" w14:textId="77777777" w:rsidR="00734649" w:rsidRDefault="00734649" w:rsidP="00734649">
      <w:pPr>
        <w:spacing w:after="0" w:line="240" w:lineRule="auto"/>
        <w:ind w:firstLine="709"/>
        <w:jc w:val="center"/>
        <w:rPr>
          <w:rFonts w:ascii="Times New Roman" w:hAnsi="Times New Roman" w:cs="Times New Roman"/>
          <w:sz w:val="28"/>
          <w:szCs w:val="28"/>
        </w:rPr>
      </w:pPr>
    </w:p>
    <w:p w14:paraId="341567B8" w14:textId="77777777" w:rsidR="00734649" w:rsidRDefault="00734649" w:rsidP="00734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31.07.2023 № 398-ФЗ с 1 июля 2024 года вводится уголовная ответственность за нарушение требований к антитеррористической защищенности объектов (территорий), предусмотренная статьей 217.3 Уголовного кодекса РФ.</w:t>
      </w:r>
    </w:p>
    <w:p w14:paraId="3438CC4B" w14:textId="77777777" w:rsidR="00734649" w:rsidRDefault="00734649" w:rsidP="00734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Наказание последует за нарушение требований лицом, ранее неоднократно привлеченным к административной ответственности за аналогичное </w:t>
      </w:r>
      <w:proofErr w:type="gramStart"/>
      <w:r>
        <w:rPr>
          <w:rFonts w:ascii="Times New Roman" w:hAnsi="Times New Roman" w:cs="Times New Roman"/>
          <w:sz w:val="28"/>
          <w:szCs w:val="28"/>
        </w:rPr>
        <w:t>деяние, в случае, если</w:t>
      </w:r>
      <w:proofErr w:type="gramEnd"/>
      <w:r>
        <w:rPr>
          <w:rFonts w:ascii="Times New Roman" w:hAnsi="Times New Roman" w:cs="Times New Roman"/>
          <w:sz w:val="28"/>
          <w:szCs w:val="28"/>
        </w:rPr>
        <w:t xml:space="preserve"> его действия (бездействие) повлекли по неосторожности тяжкий вред здоровью или смерть, либо причинило ущерб на сумму более 1 миллиона рублей.</w:t>
      </w:r>
    </w:p>
    <w:p w14:paraId="020239E8" w14:textId="77777777" w:rsidR="00734649" w:rsidRDefault="00734649" w:rsidP="00734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правонарушений, предусмотренных статьей 20.35 Кодекса Российской Федерации об административных правонарушениях, два и более раза в течение 180 дней.</w:t>
      </w:r>
    </w:p>
    <w:p w14:paraId="2A7438E6" w14:textId="77777777" w:rsidR="00734649" w:rsidRDefault="00734649" w:rsidP="00734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Меры наказания в зависимости от тяжести содеянного могут применяться в виде штрафа, либо ограничения свободы на срок до трех лет, либо лишения свободы на срок до семи лет. Одновременно виновное лицо может быть лишено судом права занимать определенные должности или заниматься определенной деятельностью на срок до трех лет.</w:t>
      </w:r>
    </w:p>
    <w:p w14:paraId="47B78B33" w14:textId="77777777" w:rsidR="00734649" w:rsidRDefault="00734649" w:rsidP="00734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Новый уголовный состав не касается нарушений на объектах топливно-энергетического комплекса и транспорта, за которые ответственность предусмотрена статьями 217.1 и 263.1 Уголовного кодекса РФ соответственно.</w:t>
      </w:r>
    </w:p>
    <w:p w14:paraId="6764047C" w14:textId="77777777" w:rsidR="00734649" w:rsidRDefault="00734649" w:rsidP="00734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учитывать, что конкретные требования к антитеррористической защищенности объектов (территорий) устанавливаются уполномоченными органами в соответствии с Правилами, утвержденными постановлением Правительства Российской Федерации от 25.12.2013 № 1244 «Об антитеррористической защищенности объектов (территорий)». Они дифференцируются в зависимости от характера деятельности или принадлежности таких объектов.</w:t>
      </w:r>
    </w:p>
    <w:p w14:paraId="030CE48A" w14:textId="77777777" w:rsidR="00734649" w:rsidRDefault="00734649" w:rsidP="00734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например, с 12.03.2024 в действие вступили требования к антитеррористической защищенности объектов (территорий) промышленности, находящихся в ведении или относящихся к сфере деятельности Минпромторга России, и актуализированная форма паспорта безопасности этих объектов (территорий). Они утверждены постановлением Правительства Российской Федерации от 01.03.2024 № 258.</w:t>
      </w:r>
    </w:p>
    <w:p w14:paraId="25D9E557" w14:textId="77777777" w:rsidR="005D075B" w:rsidRDefault="005D075B"/>
    <w:sectPr w:rsidR="005D075B" w:rsidSect="00D136AF">
      <w:pgSz w:w="11906" w:h="16838"/>
      <w:pgMar w:top="851" w:right="1134" w:bottom="851" w:left="1134" w:header="0" w:footer="0" w:gutter="0"/>
      <w:cols w:space="708"/>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8B"/>
    <w:rsid w:val="003F378B"/>
    <w:rsid w:val="005D075B"/>
    <w:rsid w:val="00734649"/>
    <w:rsid w:val="00D13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E01C0-965F-4ACF-9D60-D2001E0F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64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1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2024-06-20T09:56:00Z</dcterms:created>
  <dcterms:modified xsi:type="dcterms:W3CDTF">2024-06-20T09:56:00Z</dcterms:modified>
</cp:coreProperties>
</file>