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EAD1" w14:textId="64AB547B" w:rsidR="00A041E1" w:rsidRDefault="00FC32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025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73444" wp14:editId="41473A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7D84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 w14:anchorId="42BCC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4.05pt;height:45.9pt;visibility:visible;mso-wrap-distance-right:0" o:ole="">
            <v:imagedata r:id="rId8" o:title=""/>
          </v:shape>
          <o:OLEObject Type="Embed" ProgID="PBrush" ShapeID="ole_rId2" DrawAspect="Content" ObjectID="_1801293901" r:id="rId9"/>
        </w:object>
      </w:r>
    </w:p>
    <w:p w14:paraId="7C273208" w14:textId="77777777" w:rsidR="00A041E1" w:rsidRPr="00D27757" w:rsidRDefault="00FC3297">
      <w:pPr>
        <w:jc w:val="center"/>
        <w:rPr>
          <w:sz w:val="26"/>
          <w:szCs w:val="26"/>
        </w:rPr>
      </w:pPr>
      <w:r w:rsidRPr="00D27757">
        <w:rPr>
          <w:sz w:val="26"/>
          <w:szCs w:val="26"/>
        </w:rPr>
        <w:t>Республика Карелия</w:t>
      </w:r>
    </w:p>
    <w:p w14:paraId="06B76282" w14:textId="77777777" w:rsidR="00A041E1" w:rsidRPr="00D27757" w:rsidRDefault="00FC3297">
      <w:pPr>
        <w:keepNext/>
        <w:jc w:val="center"/>
        <w:outlineLvl w:val="0"/>
        <w:rPr>
          <w:sz w:val="26"/>
          <w:szCs w:val="26"/>
        </w:rPr>
      </w:pPr>
      <w:r w:rsidRPr="00D27757">
        <w:rPr>
          <w:sz w:val="26"/>
          <w:szCs w:val="26"/>
        </w:rPr>
        <w:t>Пряжинский национальный муниципальный район</w:t>
      </w:r>
    </w:p>
    <w:p w14:paraId="444AC39B" w14:textId="39ADD110" w:rsidR="00A041E1" w:rsidRPr="00D27757" w:rsidRDefault="00FC3297">
      <w:pPr>
        <w:keepNext/>
        <w:jc w:val="center"/>
        <w:outlineLvl w:val="0"/>
        <w:rPr>
          <w:sz w:val="26"/>
          <w:szCs w:val="26"/>
        </w:rPr>
      </w:pPr>
      <w:r w:rsidRPr="00D27757">
        <w:rPr>
          <w:sz w:val="26"/>
          <w:szCs w:val="26"/>
        </w:rPr>
        <w:t xml:space="preserve">Администрация </w:t>
      </w:r>
      <w:r w:rsidR="009177E9" w:rsidRPr="00D27757">
        <w:rPr>
          <w:sz w:val="26"/>
          <w:szCs w:val="26"/>
        </w:rPr>
        <w:t>Святозерского</w:t>
      </w:r>
      <w:r w:rsidRPr="00D27757">
        <w:rPr>
          <w:sz w:val="26"/>
          <w:szCs w:val="26"/>
        </w:rPr>
        <w:t xml:space="preserve"> сельского поселения</w:t>
      </w:r>
    </w:p>
    <w:p w14:paraId="033EFBDC" w14:textId="77777777" w:rsidR="00A041E1" w:rsidRPr="00D27757" w:rsidRDefault="00A041E1">
      <w:pPr>
        <w:jc w:val="center"/>
        <w:rPr>
          <w:sz w:val="26"/>
          <w:szCs w:val="26"/>
        </w:rPr>
      </w:pPr>
    </w:p>
    <w:p w14:paraId="2250E5A4" w14:textId="77777777" w:rsidR="00A041E1" w:rsidRDefault="00FC329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4867955" w14:textId="643E1D5D" w:rsidR="00A041E1" w:rsidRPr="00D27757" w:rsidRDefault="009177E9">
      <w:pPr>
        <w:jc w:val="center"/>
        <w:rPr>
          <w:sz w:val="26"/>
          <w:szCs w:val="26"/>
        </w:rPr>
      </w:pPr>
      <w:r w:rsidRPr="00D27757">
        <w:rPr>
          <w:sz w:val="26"/>
          <w:szCs w:val="26"/>
        </w:rPr>
        <w:t>07 февраля</w:t>
      </w:r>
      <w:r w:rsidR="00FC3297" w:rsidRPr="00D27757">
        <w:rPr>
          <w:sz w:val="26"/>
          <w:szCs w:val="26"/>
        </w:rPr>
        <w:t xml:space="preserve"> 202</w:t>
      </w:r>
      <w:r w:rsidRPr="00D27757">
        <w:rPr>
          <w:sz w:val="26"/>
          <w:szCs w:val="26"/>
        </w:rPr>
        <w:t>5</w:t>
      </w:r>
      <w:r w:rsidR="00FC3297" w:rsidRPr="00D27757">
        <w:rPr>
          <w:sz w:val="26"/>
          <w:szCs w:val="26"/>
        </w:rPr>
        <w:t xml:space="preserve"> г                                                                                           </w:t>
      </w:r>
      <w:proofErr w:type="gramStart"/>
      <w:r w:rsidR="00FC3297" w:rsidRPr="00D27757">
        <w:rPr>
          <w:sz w:val="26"/>
          <w:szCs w:val="26"/>
        </w:rPr>
        <w:t xml:space="preserve">№  </w:t>
      </w:r>
      <w:r w:rsidR="00D27757">
        <w:rPr>
          <w:sz w:val="26"/>
          <w:szCs w:val="26"/>
        </w:rPr>
        <w:t>7</w:t>
      </w:r>
      <w:proofErr w:type="gramEnd"/>
    </w:p>
    <w:p w14:paraId="05E97791" w14:textId="507C167B" w:rsidR="00A041E1" w:rsidRPr="001266BA" w:rsidRDefault="009177E9">
      <w:pPr>
        <w:jc w:val="center"/>
        <w:rPr>
          <w:sz w:val="26"/>
          <w:szCs w:val="26"/>
        </w:rPr>
      </w:pPr>
      <w:proofErr w:type="spellStart"/>
      <w:r w:rsidRPr="001266BA">
        <w:rPr>
          <w:sz w:val="26"/>
          <w:szCs w:val="26"/>
        </w:rPr>
        <w:t>с.Святозеро</w:t>
      </w:r>
      <w:proofErr w:type="spellEnd"/>
    </w:p>
    <w:p w14:paraId="689CA64D" w14:textId="77777777" w:rsidR="00A041E1" w:rsidRDefault="00A041E1"/>
    <w:p w14:paraId="5CA4D3C1" w14:textId="4377500A" w:rsidR="00A041E1" w:rsidRPr="009177E9" w:rsidRDefault="00FC3297">
      <w:pPr>
        <w:jc w:val="center"/>
        <w:rPr>
          <w:sz w:val="26"/>
          <w:szCs w:val="26"/>
        </w:rPr>
      </w:pPr>
      <w:r w:rsidRPr="009177E9">
        <w:rPr>
          <w:b/>
          <w:bCs/>
          <w:sz w:val="26"/>
          <w:szCs w:val="26"/>
        </w:rPr>
        <w:t>Об определении форм участия граждан в обеспечении</w:t>
      </w:r>
    </w:p>
    <w:p w14:paraId="3A5C6FA7" w14:textId="77777777" w:rsidR="00A041E1" w:rsidRPr="009177E9" w:rsidRDefault="00FC3297">
      <w:pPr>
        <w:jc w:val="center"/>
        <w:rPr>
          <w:b/>
          <w:bCs/>
          <w:sz w:val="26"/>
          <w:szCs w:val="26"/>
        </w:rPr>
      </w:pPr>
      <w:r w:rsidRPr="009177E9">
        <w:rPr>
          <w:b/>
          <w:bCs/>
          <w:sz w:val="26"/>
          <w:szCs w:val="26"/>
        </w:rPr>
        <w:t>первичных мер пожарной безопасности, в том числе в деятельности</w:t>
      </w:r>
    </w:p>
    <w:p w14:paraId="073419A9" w14:textId="27F948C9" w:rsidR="00A041E1" w:rsidRPr="009177E9" w:rsidRDefault="00FC3297">
      <w:pPr>
        <w:jc w:val="center"/>
        <w:rPr>
          <w:b/>
          <w:bCs/>
          <w:sz w:val="26"/>
          <w:szCs w:val="26"/>
        </w:rPr>
      </w:pPr>
      <w:r w:rsidRPr="009177E9">
        <w:rPr>
          <w:b/>
          <w:bCs/>
          <w:sz w:val="26"/>
          <w:szCs w:val="26"/>
        </w:rPr>
        <w:t xml:space="preserve">добровольной пожарной охраны, на территории </w:t>
      </w:r>
      <w:r w:rsidR="009177E9" w:rsidRPr="009177E9">
        <w:rPr>
          <w:b/>
          <w:bCs/>
          <w:sz w:val="26"/>
          <w:szCs w:val="26"/>
        </w:rPr>
        <w:t>Святозерского</w:t>
      </w:r>
      <w:r w:rsidRPr="009177E9">
        <w:rPr>
          <w:b/>
          <w:bCs/>
          <w:sz w:val="26"/>
          <w:szCs w:val="26"/>
        </w:rPr>
        <w:t xml:space="preserve"> сельского поселения</w:t>
      </w:r>
    </w:p>
    <w:p w14:paraId="62F143AA" w14:textId="77777777" w:rsidR="00A041E1" w:rsidRDefault="00A041E1">
      <w:pPr>
        <w:jc w:val="both"/>
        <w:rPr>
          <w:sz w:val="28"/>
          <w:szCs w:val="28"/>
        </w:rPr>
      </w:pPr>
    </w:p>
    <w:p w14:paraId="5CBDB72F" w14:textId="648A0994" w:rsidR="00A041E1" w:rsidRPr="009177E9" w:rsidRDefault="00FC3297">
      <w:pPr>
        <w:ind w:firstLine="720"/>
        <w:jc w:val="both"/>
        <w:rPr>
          <w:sz w:val="26"/>
          <w:szCs w:val="26"/>
        </w:rPr>
      </w:pPr>
      <w:r w:rsidRPr="009177E9">
        <w:rPr>
          <w:sz w:val="26"/>
          <w:szCs w:val="26"/>
        </w:rPr>
        <w:t>В соответствии Федеральным законом от 06.10.2003 №131-ФЗ «Об общих принципах организации местного самоуправления в Российской Федерации», Федеральным законом</w:t>
      </w:r>
      <w:r w:rsidRPr="009177E9">
        <w:rPr>
          <w:b/>
          <w:sz w:val="26"/>
          <w:szCs w:val="26"/>
        </w:rPr>
        <w:t xml:space="preserve"> </w:t>
      </w:r>
      <w:r w:rsidRPr="009177E9">
        <w:rPr>
          <w:sz w:val="26"/>
          <w:szCs w:val="26"/>
        </w:rPr>
        <w:t xml:space="preserve">от 21.12.1994 № 69-ФЗ «О пожарной безопасности», Федеральным законом от 06.05.2011 № 100-ФЗ «О добровольной пожарной охране» </w:t>
      </w:r>
      <w:r w:rsidRPr="009177E9">
        <w:rPr>
          <w:bCs/>
          <w:sz w:val="26"/>
          <w:szCs w:val="26"/>
        </w:rPr>
        <w:t xml:space="preserve">и в целях </w:t>
      </w:r>
      <w:r w:rsidRPr="009177E9">
        <w:rPr>
          <w:sz w:val="26"/>
          <w:szCs w:val="26"/>
        </w:rPr>
        <w:t xml:space="preserve">обеспечения пожарной безопасности на территории </w:t>
      </w:r>
      <w:r w:rsidR="009177E9">
        <w:rPr>
          <w:sz w:val="26"/>
          <w:szCs w:val="26"/>
        </w:rPr>
        <w:t xml:space="preserve">Святозерского </w:t>
      </w:r>
      <w:r w:rsidRPr="009177E9">
        <w:rPr>
          <w:sz w:val="26"/>
          <w:szCs w:val="26"/>
        </w:rPr>
        <w:t xml:space="preserve">сельского поселения администрация </w:t>
      </w:r>
      <w:r w:rsidR="009177E9">
        <w:rPr>
          <w:sz w:val="26"/>
          <w:szCs w:val="26"/>
        </w:rPr>
        <w:t xml:space="preserve">Святозерского </w:t>
      </w:r>
      <w:r w:rsidRPr="009177E9">
        <w:rPr>
          <w:sz w:val="26"/>
          <w:szCs w:val="26"/>
        </w:rPr>
        <w:t xml:space="preserve">сельского поселения. </w:t>
      </w:r>
    </w:p>
    <w:p w14:paraId="75296B86" w14:textId="77777777" w:rsidR="00A041E1" w:rsidRPr="009177E9" w:rsidRDefault="00A041E1">
      <w:pPr>
        <w:ind w:firstLine="720"/>
        <w:jc w:val="both"/>
        <w:rPr>
          <w:sz w:val="26"/>
          <w:szCs w:val="26"/>
        </w:rPr>
      </w:pPr>
    </w:p>
    <w:p w14:paraId="510EF1A2" w14:textId="77777777" w:rsidR="00A041E1" w:rsidRPr="009177E9" w:rsidRDefault="00FC3297">
      <w:pPr>
        <w:ind w:firstLine="720"/>
        <w:jc w:val="center"/>
        <w:rPr>
          <w:b/>
          <w:bCs/>
          <w:sz w:val="26"/>
          <w:szCs w:val="26"/>
        </w:rPr>
      </w:pPr>
      <w:r w:rsidRPr="009177E9">
        <w:rPr>
          <w:b/>
          <w:bCs/>
          <w:sz w:val="26"/>
          <w:szCs w:val="26"/>
        </w:rPr>
        <w:t>ПОСТАНОВЛЯЕТ:</w:t>
      </w:r>
    </w:p>
    <w:p w14:paraId="4558BABA" w14:textId="77777777" w:rsidR="00A041E1" w:rsidRPr="009177E9" w:rsidRDefault="00A041E1">
      <w:pPr>
        <w:ind w:firstLine="720"/>
        <w:jc w:val="both"/>
        <w:rPr>
          <w:bCs/>
          <w:sz w:val="26"/>
          <w:szCs w:val="26"/>
        </w:rPr>
      </w:pPr>
    </w:p>
    <w:p w14:paraId="78005A78" w14:textId="3A4F1666" w:rsidR="00A041E1" w:rsidRPr="009177E9" w:rsidRDefault="00FC3297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9177E9">
        <w:rPr>
          <w:sz w:val="26"/>
          <w:szCs w:val="26"/>
        </w:rPr>
        <w:t xml:space="preserve">1. Утвердить Перечень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9177E9">
        <w:rPr>
          <w:sz w:val="26"/>
          <w:szCs w:val="26"/>
        </w:rPr>
        <w:t xml:space="preserve">Святозерского </w:t>
      </w:r>
      <w:r w:rsidRPr="009177E9">
        <w:rPr>
          <w:sz w:val="26"/>
          <w:szCs w:val="26"/>
        </w:rPr>
        <w:t>сельского поселения.</w:t>
      </w:r>
    </w:p>
    <w:p w14:paraId="2B5C6B6A" w14:textId="35084C2C" w:rsidR="00A041E1" w:rsidRPr="009177E9" w:rsidRDefault="009177E9">
      <w:pPr>
        <w:pStyle w:val="afff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3297" w:rsidRPr="009177E9">
        <w:rPr>
          <w:sz w:val="26"/>
          <w:szCs w:val="26"/>
        </w:rPr>
        <w:t xml:space="preserve">. Разместить настоящее постановление на официальном сайте </w:t>
      </w:r>
      <w:r>
        <w:rPr>
          <w:sz w:val="26"/>
          <w:szCs w:val="26"/>
        </w:rPr>
        <w:t>Святозерского</w:t>
      </w:r>
      <w:r w:rsidR="00FC3297" w:rsidRPr="009177E9">
        <w:rPr>
          <w:sz w:val="26"/>
          <w:szCs w:val="26"/>
        </w:rPr>
        <w:t xml:space="preserve"> сельского поселения и обнародовать в установленном порядке.</w:t>
      </w:r>
    </w:p>
    <w:p w14:paraId="13919548" w14:textId="77777777" w:rsidR="00A041E1" w:rsidRPr="009177E9" w:rsidRDefault="00FC3297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 w:rsidRPr="009177E9">
        <w:rPr>
          <w:rFonts w:cs="Roboto"/>
          <w:bCs/>
          <w:sz w:val="26"/>
          <w:szCs w:val="26"/>
        </w:rPr>
        <w:t>4. Контроль за исполнением настоящего постановления оставляю за собой.</w:t>
      </w:r>
    </w:p>
    <w:p w14:paraId="5318A17A" w14:textId="77777777" w:rsidR="00A041E1" w:rsidRPr="009177E9" w:rsidRDefault="00A041E1">
      <w:pPr>
        <w:widowControl w:val="0"/>
        <w:ind w:firstLine="720"/>
        <w:jc w:val="both"/>
        <w:rPr>
          <w:bCs/>
          <w:sz w:val="26"/>
          <w:szCs w:val="26"/>
        </w:rPr>
      </w:pPr>
    </w:p>
    <w:p w14:paraId="72F7B99B" w14:textId="77777777" w:rsidR="00A041E1" w:rsidRPr="009177E9" w:rsidRDefault="00FC3297">
      <w:pPr>
        <w:rPr>
          <w:sz w:val="26"/>
          <w:szCs w:val="26"/>
        </w:rPr>
      </w:pPr>
      <w:r w:rsidRPr="009177E9">
        <w:rPr>
          <w:sz w:val="26"/>
          <w:szCs w:val="26"/>
        </w:rPr>
        <w:t>Глава Матросского</w:t>
      </w:r>
    </w:p>
    <w:p w14:paraId="24986BEB" w14:textId="1BAD8A84" w:rsidR="00A041E1" w:rsidRDefault="00FC3297">
      <w:pPr>
        <w:jc w:val="both"/>
        <w:rPr>
          <w:sz w:val="26"/>
          <w:szCs w:val="26"/>
          <w:u w:val="single"/>
        </w:rPr>
      </w:pPr>
      <w:r w:rsidRPr="009177E9">
        <w:rPr>
          <w:sz w:val="26"/>
          <w:szCs w:val="26"/>
          <w:u w:val="single"/>
        </w:rPr>
        <w:t xml:space="preserve">сельского поселения                                                                   </w:t>
      </w:r>
      <w:r w:rsidR="009177E9">
        <w:rPr>
          <w:sz w:val="26"/>
          <w:szCs w:val="26"/>
          <w:u w:val="single"/>
        </w:rPr>
        <w:t xml:space="preserve">      </w:t>
      </w:r>
      <w:r w:rsidR="001266BA">
        <w:rPr>
          <w:sz w:val="26"/>
          <w:szCs w:val="26"/>
          <w:u w:val="single"/>
        </w:rPr>
        <w:t xml:space="preserve">        </w:t>
      </w:r>
      <w:r w:rsidR="009177E9">
        <w:rPr>
          <w:sz w:val="26"/>
          <w:szCs w:val="26"/>
          <w:u w:val="single"/>
        </w:rPr>
        <w:t xml:space="preserve">  </w:t>
      </w:r>
      <w:proofErr w:type="spellStart"/>
      <w:r w:rsidR="009177E9">
        <w:rPr>
          <w:sz w:val="26"/>
          <w:szCs w:val="26"/>
          <w:u w:val="single"/>
        </w:rPr>
        <w:t>А.А.Шпакова</w:t>
      </w:r>
      <w:proofErr w:type="spellEnd"/>
    </w:p>
    <w:p w14:paraId="688B3AAF" w14:textId="0617C387" w:rsidR="009177E9" w:rsidRDefault="009177E9" w:rsidP="001266BA">
      <w:pPr>
        <w:tabs>
          <w:tab w:val="left" w:pos="1418"/>
        </w:tabs>
        <w:jc w:val="both"/>
        <w:rPr>
          <w:sz w:val="28"/>
          <w:szCs w:val="28"/>
        </w:rPr>
      </w:pPr>
    </w:p>
    <w:p w14:paraId="6E0BD998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52EF5B27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70BA5763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118646EE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467235F5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019D9131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30B18564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1C7393A0" w14:textId="77777777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0116AE26" w14:textId="0ACF3599" w:rsidR="009177E9" w:rsidRPr="00ED3FC5" w:rsidRDefault="009177E9">
      <w:pPr>
        <w:pStyle w:val="affffa"/>
        <w:spacing w:before="0" w:after="0"/>
        <w:jc w:val="both"/>
        <w:textAlignment w:val="baseline"/>
        <w:rPr>
          <w:sz w:val="26"/>
          <w:szCs w:val="26"/>
        </w:rPr>
      </w:pPr>
    </w:p>
    <w:p w14:paraId="4A47E4FB" w14:textId="441A7F1A" w:rsidR="00ED3FC5" w:rsidRDefault="00ED3FC5">
      <w:pPr>
        <w:pStyle w:val="affffa"/>
        <w:spacing w:before="0" w:after="0"/>
        <w:jc w:val="both"/>
        <w:textAlignment w:val="baseline"/>
        <w:rPr>
          <w:sz w:val="28"/>
          <w:szCs w:val="28"/>
        </w:rPr>
      </w:pPr>
    </w:p>
    <w:p w14:paraId="6026B478" w14:textId="58B4C152" w:rsidR="00D27757" w:rsidRDefault="00D27757">
      <w:pPr>
        <w:pStyle w:val="affffa"/>
        <w:spacing w:before="0" w:after="0"/>
        <w:jc w:val="both"/>
        <w:textAlignment w:val="baseline"/>
        <w:rPr>
          <w:sz w:val="28"/>
          <w:szCs w:val="28"/>
        </w:rPr>
      </w:pPr>
    </w:p>
    <w:p w14:paraId="2969583B" w14:textId="77777777" w:rsidR="001266BA" w:rsidRDefault="001266BA">
      <w:pPr>
        <w:pStyle w:val="affffa"/>
        <w:spacing w:before="0" w:after="0"/>
        <w:jc w:val="both"/>
        <w:textAlignment w:val="baseline"/>
        <w:rPr>
          <w:sz w:val="28"/>
          <w:szCs w:val="28"/>
        </w:rPr>
      </w:pPr>
    </w:p>
    <w:p w14:paraId="4CD9A349" w14:textId="14C0D127" w:rsidR="00ED3FC5" w:rsidRPr="00ED3FC5" w:rsidRDefault="00FC3297" w:rsidP="00ED3FC5">
      <w:pPr>
        <w:pStyle w:val="affffa"/>
        <w:spacing w:before="0" w:after="0"/>
        <w:jc w:val="right"/>
        <w:textAlignment w:val="baseline"/>
        <w:rPr>
          <w:bCs/>
          <w:szCs w:val="24"/>
        </w:rPr>
      </w:pPr>
      <w:proofErr w:type="gramStart"/>
      <w:r w:rsidRPr="00ED3FC5">
        <w:rPr>
          <w:bCs/>
          <w:szCs w:val="24"/>
        </w:rPr>
        <w:lastRenderedPageBreak/>
        <w:t>Приложение  №</w:t>
      </w:r>
      <w:proofErr w:type="gramEnd"/>
      <w:r w:rsidRPr="00ED3FC5">
        <w:rPr>
          <w:bCs/>
          <w:szCs w:val="24"/>
        </w:rPr>
        <w:t xml:space="preserve"> 1 </w:t>
      </w:r>
    </w:p>
    <w:p w14:paraId="14A8FC24" w14:textId="25E7E8C5" w:rsidR="00A041E1" w:rsidRPr="00ED3FC5" w:rsidRDefault="00FC3297" w:rsidP="00ED3FC5">
      <w:pPr>
        <w:pStyle w:val="affffa"/>
        <w:spacing w:before="0" w:after="0"/>
        <w:jc w:val="right"/>
        <w:textAlignment w:val="baseline"/>
        <w:rPr>
          <w:szCs w:val="24"/>
        </w:rPr>
      </w:pPr>
      <w:r w:rsidRPr="00ED3FC5">
        <w:rPr>
          <w:bCs/>
          <w:szCs w:val="24"/>
        </w:rPr>
        <w:t xml:space="preserve"> </w:t>
      </w:r>
      <w:proofErr w:type="gramStart"/>
      <w:r w:rsidRPr="00ED3FC5">
        <w:rPr>
          <w:bCs/>
          <w:szCs w:val="24"/>
        </w:rPr>
        <w:t>к  постановлению</w:t>
      </w:r>
      <w:proofErr w:type="gramEnd"/>
      <w:r w:rsidRPr="00ED3FC5">
        <w:rPr>
          <w:bCs/>
          <w:szCs w:val="24"/>
        </w:rPr>
        <w:t xml:space="preserve"> администрации</w:t>
      </w:r>
    </w:p>
    <w:p w14:paraId="31DDB125" w14:textId="2B1B80E7" w:rsidR="00A041E1" w:rsidRPr="00ED3FC5" w:rsidRDefault="00ED3FC5" w:rsidP="003640CC">
      <w:pPr>
        <w:jc w:val="right"/>
        <w:rPr>
          <w:szCs w:val="24"/>
        </w:rPr>
      </w:pPr>
      <w:r w:rsidRPr="00ED3FC5">
        <w:rPr>
          <w:szCs w:val="24"/>
        </w:rPr>
        <w:t>Святозерского</w:t>
      </w:r>
      <w:r w:rsidR="00FC3297" w:rsidRPr="00ED3FC5">
        <w:rPr>
          <w:szCs w:val="24"/>
        </w:rPr>
        <w:t xml:space="preserve"> сельского поселения</w:t>
      </w:r>
    </w:p>
    <w:p w14:paraId="20E1A309" w14:textId="329EBF48" w:rsidR="00A041E1" w:rsidRPr="00ED3FC5" w:rsidRDefault="00FC3297" w:rsidP="003640CC">
      <w:pPr>
        <w:widowControl w:val="0"/>
        <w:ind w:left="5613"/>
        <w:jc w:val="right"/>
        <w:rPr>
          <w:szCs w:val="24"/>
        </w:rPr>
      </w:pPr>
      <w:r w:rsidRPr="00ED3FC5">
        <w:rPr>
          <w:bCs/>
          <w:szCs w:val="24"/>
        </w:rPr>
        <w:t xml:space="preserve">от </w:t>
      </w:r>
      <w:proofErr w:type="gramStart"/>
      <w:r w:rsidR="00D27757">
        <w:rPr>
          <w:bCs/>
          <w:szCs w:val="24"/>
        </w:rPr>
        <w:t xml:space="preserve">07.02.2025г </w:t>
      </w:r>
      <w:r w:rsidRPr="00ED3FC5">
        <w:rPr>
          <w:bCs/>
          <w:szCs w:val="24"/>
        </w:rPr>
        <w:t xml:space="preserve"> №</w:t>
      </w:r>
      <w:proofErr w:type="gramEnd"/>
      <w:r w:rsidRPr="00ED3FC5">
        <w:rPr>
          <w:bCs/>
          <w:szCs w:val="24"/>
        </w:rPr>
        <w:t xml:space="preserve"> </w:t>
      </w:r>
      <w:r w:rsidR="00D27757">
        <w:rPr>
          <w:bCs/>
          <w:szCs w:val="24"/>
        </w:rPr>
        <w:t>7</w:t>
      </w:r>
    </w:p>
    <w:p w14:paraId="0A6782A9" w14:textId="77777777" w:rsidR="00A041E1" w:rsidRDefault="00A041E1">
      <w:pPr>
        <w:widowControl w:val="0"/>
        <w:ind w:firstLine="540"/>
        <w:jc w:val="center"/>
        <w:rPr>
          <w:bCs/>
          <w:sz w:val="28"/>
          <w:szCs w:val="28"/>
        </w:rPr>
      </w:pPr>
    </w:p>
    <w:p w14:paraId="400C35BE" w14:textId="77777777" w:rsidR="00A041E1" w:rsidRPr="00ED3FC5" w:rsidRDefault="00FC3297">
      <w:pPr>
        <w:widowControl w:val="0"/>
        <w:jc w:val="center"/>
        <w:rPr>
          <w:b/>
          <w:bCs/>
          <w:sz w:val="26"/>
          <w:szCs w:val="26"/>
        </w:rPr>
      </w:pPr>
      <w:r w:rsidRPr="00ED3FC5">
        <w:rPr>
          <w:b/>
          <w:bCs/>
          <w:sz w:val="26"/>
          <w:szCs w:val="26"/>
        </w:rPr>
        <w:t>ФОРМЫ</w:t>
      </w:r>
    </w:p>
    <w:p w14:paraId="2F769FE4" w14:textId="77777777" w:rsidR="00A041E1" w:rsidRPr="00ED3FC5" w:rsidRDefault="00FC3297">
      <w:pPr>
        <w:jc w:val="center"/>
        <w:rPr>
          <w:b/>
          <w:bCs/>
          <w:sz w:val="26"/>
          <w:szCs w:val="26"/>
        </w:rPr>
      </w:pPr>
      <w:r w:rsidRPr="00ED3FC5">
        <w:rPr>
          <w:b/>
          <w:bCs/>
          <w:sz w:val="26"/>
          <w:szCs w:val="26"/>
        </w:rPr>
        <w:t>участия граждан в обеспечении первичных мер пожарной безопасности,</w:t>
      </w:r>
    </w:p>
    <w:p w14:paraId="74E0B229" w14:textId="77777777" w:rsidR="00A041E1" w:rsidRPr="00ED3FC5" w:rsidRDefault="00FC3297">
      <w:pPr>
        <w:jc w:val="center"/>
        <w:rPr>
          <w:b/>
          <w:bCs/>
          <w:sz w:val="26"/>
          <w:szCs w:val="26"/>
        </w:rPr>
      </w:pPr>
      <w:r w:rsidRPr="00ED3FC5">
        <w:rPr>
          <w:b/>
          <w:bCs/>
          <w:sz w:val="26"/>
          <w:szCs w:val="26"/>
        </w:rPr>
        <w:t>в том числе в деятельности добровольной пожарной охраны,</w:t>
      </w:r>
    </w:p>
    <w:p w14:paraId="6B1FC1E8" w14:textId="47E648F1" w:rsidR="00A041E1" w:rsidRPr="00ED3FC5" w:rsidRDefault="00FC3297">
      <w:pPr>
        <w:jc w:val="center"/>
        <w:rPr>
          <w:b/>
          <w:bCs/>
          <w:sz w:val="26"/>
          <w:szCs w:val="26"/>
        </w:rPr>
      </w:pPr>
      <w:r w:rsidRPr="00ED3FC5">
        <w:rPr>
          <w:b/>
          <w:bCs/>
          <w:sz w:val="26"/>
          <w:szCs w:val="26"/>
        </w:rPr>
        <w:t xml:space="preserve">на территории </w:t>
      </w:r>
      <w:r w:rsidR="00ED3FC5">
        <w:rPr>
          <w:b/>
          <w:bCs/>
          <w:sz w:val="26"/>
          <w:szCs w:val="26"/>
        </w:rPr>
        <w:t>Святозерского</w:t>
      </w:r>
      <w:r w:rsidRPr="00ED3FC5">
        <w:rPr>
          <w:b/>
          <w:bCs/>
          <w:sz w:val="26"/>
          <w:szCs w:val="26"/>
        </w:rPr>
        <w:t xml:space="preserve"> сельского поселения</w:t>
      </w:r>
    </w:p>
    <w:p w14:paraId="1DF4AFB2" w14:textId="77777777" w:rsidR="00A041E1" w:rsidRDefault="00A041E1" w:rsidP="00ED3FC5">
      <w:pPr>
        <w:widowControl w:val="0"/>
        <w:outlineLvl w:val="1"/>
        <w:rPr>
          <w:sz w:val="28"/>
          <w:szCs w:val="28"/>
        </w:rPr>
      </w:pPr>
    </w:p>
    <w:p w14:paraId="4F04F52A" w14:textId="3F4FE333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 xml:space="preserve">1. Формами участия граждан в обеспечении первичных мер пожарной безопасности и в деятельности добровольной пожарной охраны на территории </w:t>
      </w:r>
      <w:r w:rsidR="00D27757">
        <w:rPr>
          <w:sz w:val="26"/>
          <w:szCs w:val="26"/>
        </w:rPr>
        <w:t>Святозерского</w:t>
      </w:r>
      <w:r w:rsidRPr="00ED3FC5">
        <w:rPr>
          <w:sz w:val="26"/>
          <w:szCs w:val="26"/>
        </w:rPr>
        <w:t xml:space="preserve"> сельского поселения являются:</w:t>
      </w:r>
    </w:p>
    <w:p w14:paraId="0C3E1A43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соблюдение мер пожарной безопасности на работе и в быту;</w:t>
      </w:r>
    </w:p>
    <w:p w14:paraId="45823330" w14:textId="569C254D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 xml:space="preserve">обсуждение проектов муниципальных правовых актов в области пожарной безопасности, разрабатываемых </w:t>
      </w:r>
      <w:r w:rsidR="00D27757">
        <w:rPr>
          <w:sz w:val="26"/>
          <w:szCs w:val="26"/>
        </w:rPr>
        <w:t xml:space="preserve">Святозерского </w:t>
      </w:r>
      <w:r w:rsidRPr="00ED3FC5">
        <w:rPr>
          <w:sz w:val="26"/>
          <w:szCs w:val="26"/>
        </w:rPr>
        <w:t>сельского поселения;</w:t>
      </w:r>
    </w:p>
    <w:p w14:paraId="2EF290C8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получение информации по вопросам обеспечения первичных мер пожарной безопасности;</w:t>
      </w:r>
    </w:p>
    <w:p w14:paraId="2AA9020E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 xml:space="preserve">соблюдение </w:t>
      </w:r>
      <w:hyperlink r:id="rId10">
        <w:r w:rsidRPr="00ED3FC5">
          <w:rPr>
            <w:sz w:val="26"/>
            <w:szCs w:val="26"/>
          </w:rPr>
          <w:t>правил</w:t>
        </w:r>
      </w:hyperlink>
      <w:r w:rsidRPr="00ED3FC5">
        <w:rPr>
          <w:sz w:val="26"/>
          <w:szCs w:val="26"/>
        </w:rPr>
        <w:t xml:space="preserve"> пожарной безопасности на работе и в быту;</w:t>
      </w:r>
    </w:p>
    <w:p w14:paraId="30C08BCF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 xml:space="preserve">обеспечение помещений и строений, находящихся в их собственности (пользовании), первичными средствами тушения пожаров и противопожарным инвентарём в соответствии с </w:t>
      </w:r>
      <w:hyperlink r:id="rId11">
        <w:r w:rsidRPr="00ED3FC5">
          <w:rPr>
            <w:sz w:val="26"/>
            <w:szCs w:val="26"/>
          </w:rPr>
          <w:t>правилами</w:t>
        </w:r>
      </w:hyperlink>
      <w:r w:rsidRPr="00ED3FC5">
        <w:rPr>
          <w:sz w:val="26"/>
          <w:szCs w:val="26"/>
        </w:rPr>
        <w:t xml:space="preserve"> пожарной безопасности и перечнем, утверждённым согласно приложению № 2;</w:t>
      </w:r>
    </w:p>
    <w:p w14:paraId="65C04AEE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осуществление общественного контроля за обеспечением пожарной безопасности;</w:t>
      </w:r>
    </w:p>
    <w:p w14:paraId="1D077849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 xml:space="preserve"> незамедлительное уведомление подразделений пожарной охраны об обнаружении пожара;</w:t>
      </w:r>
    </w:p>
    <w:p w14:paraId="429E4A9B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до прибытия пожарной охраны принятие посильных мер по спасению людей, имущества и тушению пожаров;</w:t>
      </w:r>
    </w:p>
    <w:p w14:paraId="4DA0FE17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оказание содействия пожарной охране при тушении пожаров;</w:t>
      </w:r>
    </w:p>
    <w:p w14:paraId="344093C5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выполнение предписаний, предостережений и иные законных требований должностных лиц органов государственного пожарного надзора;</w:t>
      </w:r>
    </w:p>
    <w:p w14:paraId="28DF8255" w14:textId="058EEC00" w:rsidR="00A041E1" w:rsidRPr="00ED3FC5" w:rsidRDefault="00FC3297" w:rsidP="00ED3FC5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14:paraId="2197B260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2. Формы участия граждан в добровольной пожарной охране:</w:t>
      </w:r>
    </w:p>
    <w:p w14:paraId="53A2C8E4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14:paraId="2701BFA0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14:paraId="09212D14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14:paraId="58CB0479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проведении противопожарной пропаганды;</w:t>
      </w:r>
    </w:p>
    <w:p w14:paraId="7F77763D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несении службы (дежурства) в подразделениях пожарной добровольной охраны;</w:t>
      </w:r>
    </w:p>
    <w:p w14:paraId="24FFEBA9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предупреждении пожаров;</w:t>
      </w:r>
    </w:p>
    <w:p w14:paraId="090082A5" w14:textId="77777777" w:rsidR="00A041E1" w:rsidRPr="00ED3FC5" w:rsidRDefault="00FC3297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участие в тушении пожаров;</w:t>
      </w:r>
    </w:p>
    <w:p w14:paraId="0E1D94B8" w14:textId="60570606" w:rsidR="00A041E1" w:rsidRPr="00ED3FC5" w:rsidRDefault="00FC3297" w:rsidP="00ED3FC5">
      <w:pPr>
        <w:pStyle w:val="affffa"/>
        <w:spacing w:before="0" w:after="0"/>
        <w:ind w:firstLine="709"/>
        <w:jc w:val="both"/>
        <w:textAlignment w:val="baseline"/>
        <w:rPr>
          <w:sz w:val="26"/>
          <w:szCs w:val="26"/>
        </w:rPr>
      </w:pPr>
      <w:r w:rsidRPr="00ED3FC5">
        <w:rPr>
          <w:sz w:val="26"/>
          <w:szCs w:val="26"/>
        </w:rPr>
        <w:t>обследование противопожарного состояния территории отдельной территории (земельных участков) муниципального образования.</w:t>
      </w:r>
    </w:p>
    <w:p w14:paraId="1FDF1D5B" w14:textId="275CFF42" w:rsidR="00A041E1" w:rsidRDefault="00A041E1" w:rsidP="001266BA">
      <w:pPr>
        <w:widowControl w:val="0"/>
        <w:outlineLvl w:val="1"/>
      </w:pPr>
    </w:p>
    <w:p w14:paraId="35B95773" w14:textId="225CB3C4" w:rsidR="001266BA" w:rsidRDefault="001266BA" w:rsidP="001266BA">
      <w:pPr>
        <w:widowControl w:val="0"/>
        <w:outlineLvl w:val="1"/>
      </w:pPr>
    </w:p>
    <w:p w14:paraId="596929A3" w14:textId="326F3E56" w:rsidR="001266BA" w:rsidRDefault="001266BA" w:rsidP="001266BA">
      <w:pPr>
        <w:widowControl w:val="0"/>
        <w:outlineLvl w:val="1"/>
      </w:pPr>
    </w:p>
    <w:p w14:paraId="70B74733" w14:textId="42336730" w:rsidR="001266BA" w:rsidRDefault="001266BA" w:rsidP="001266BA">
      <w:pPr>
        <w:widowControl w:val="0"/>
        <w:outlineLvl w:val="1"/>
      </w:pPr>
    </w:p>
    <w:p w14:paraId="490A796C" w14:textId="31E10E09" w:rsidR="001266BA" w:rsidRDefault="001266BA" w:rsidP="001266BA">
      <w:pPr>
        <w:widowControl w:val="0"/>
        <w:outlineLvl w:val="1"/>
      </w:pPr>
    </w:p>
    <w:p w14:paraId="21E43508" w14:textId="4AD32B81" w:rsidR="001266BA" w:rsidRDefault="001266BA" w:rsidP="001266BA">
      <w:pPr>
        <w:widowControl w:val="0"/>
        <w:outlineLvl w:val="1"/>
      </w:pPr>
    </w:p>
    <w:p w14:paraId="2238C52A" w14:textId="76F092CD" w:rsidR="001266BA" w:rsidRDefault="001266BA" w:rsidP="001266BA">
      <w:pPr>
        <w:widowControl w:val="0"/>
        <w:outlineLvl w:val="1"/>
      </w:pPr>
    </w:p>
    <w:p w14:paraId="063CCBAC" w14:textId="655E2913" w:rsidR="001266BA" w:rsidRDefault="001266BA" w:rsidP="001266BA">
      <w:pPr>
        <w:widowControl w:val="0"/>
        <w:outlineLvl w:val="1"/>
      </w:pPr>
    </w:p>
    <w:p w14:paraId="685AA274" w14:textId="78173333" w:rsidR="001266BA" w:rsidRDefault="001266BA" w:rsidP="001266BA">
      <w:pPr>
        <w:widowControl w:val="0"/>
        <w:outlineLvl w:val="1"/>
      </w:pPr>
    </w:p>
    <w:p w14:paraId="2D141D6B" w14:textId="77B96F4E" w:rsidR="001266BA" w:rsidRDefault="001266BA" w:rsidP="001266BA">
      <w:pPr>
        <w:widowControl w:val="0"/>
        <w:outlineLvl w:val="1"/>
      </w:pPr>
    </w:p>
    <w:p w14:paraId="1FEFF095" w14:textId="52ED57AC" w:rsidR="001266BA" w:rsidRDefault="001266BA" w:rsidP="001266BA">
      <w:pPr>
        <w:widowControl w:val="0"/>
        <w:outlineLvl w:val="1"/>
      </w:pPr>
    </w:p>
    <w:p w14:paraId="76494FA0" w14:textId="7580ADC6" w:rsidR="001266BA" w:rsidRDefault="001266BA" w:rsidP="001266BA">
      <w:pPr>
        <w:widowControl w:val="0"/>
        <w:outlineLvl w:val="1"/>
      </w:pPr>
    </w:p>
    <w:p w14:paraId="6497807C" w14:textId="2329031E" w:rsidR="001266BA" w:rsidRDefault="001266BA" w:rsidP="001266BA">
      <w:pPr>
        <w:widowControl w:val="0"/>
        <w:outlineLvl w:val="1"/>
      </w:pPr>
    </w:p>
    <w:p w14:paraId="77696937" w14:textId="21F66296" w:rsidR="001266BA" w:rsidRDefault="001266BA" w:rsidP="001266BA">
      <w:pPr>
        <w:widowControl w:val="0"/>
        <w:outlineLvl w:val="1"/>
      </w:pPr>
    </w:p>
    <w:p w14:paraId="0430D4DC" w14:textId="6062B085" w:rsidR="001266BA" w:rsidRDefault="001266BA" w:rsidP="001266BA">
      <w:pPr>
        <w:widowControl w:val="0"/>
        <w:outlineLvl w:val="1"/>
      </w:pPr>
    </w:p>
    <w:p w14:paraId="451ACBC9" w14:textId="3008C652" w:rsidR="001266BA" w:rsidRDefault="001266BA" w:rsidP="001266BA">
      <w:pPr>
        <w:widowControl w:val="0"/>
        <w:outlineLvl w:val="1"/>
      </w:pPr>
    </w:p>
    <w:p w14:paraId="5BAD0BA2" w14:textId="18A42982" w:rsidR="001266BA" w:rsidRDefault="001266BA" w:rsidP="001266BA">
      <w:pPr>
        <w:widowControl w:val="0"/>
        <w:outlineLvl w:val="1"/>
      </w:pPr>
    </w:p>
    <w:p w14:paraId="6CD92A07" w14:textId="622E4B86" w:rsidR="001266BA" w:rsidRDefault="001266BA" w:rsidP="001266BA">
      <w:pPr>
        <w:widowControl w:val="0"/>
        <w:outlineLvl w:val="1"/>
      </w:pPr>
    </w:p>
    <w:p w14:paraId="25142C9F" w14:textId="12009A8B" w:rsidR="001266BA" w:rsidRDefault="001266BA" w:rsidP="001266BA">
      <w:pPr>
        <w:widowControl w:val="0"/>
        <w:outlineLvl w:val="1"/>
      </w:pPr>
    </w:p>
    <w:p w14:paraId="3C35849D" w14:textId="6C2D44C3" w:rsidR="001266BA" w:rsidRDefault="001266BA" w:rsidP="001266BA">
      <w:pPr>
        <w:widowControl w:val="0"/>
        <w:outlineLvl w:val="1"/>
      </w:pPr>
    </w:p>
    <w:p w14:paraId="1FB3E2DB" w14:textId="5312A255" w:rsidR="001266BA" w:rsidRDefault="001266BA" w:rsidP="001266BA">
      <w:pPr>
        <w:widowControl w:val="0"/>
        <w:outlineLvl w:val="1"/>
      </w:pPr>
    </w:p>
    <w:p w14:paraId="0CEA6841" w14:textId="17AE4322" w:rsidR="001266BA" w:rsidRDefault="001266BA" w:rsidP="001266BA">
      <w:pPr>
        <w:widowControl w:val="0"/>
        <w:outlineLvl w:val="1"/>
      </w:pPr>
    </w:p>
    <w:p w14:paraId="135227B3" w14:textId="51C9C848" w:rsidR="001266BA" w:rsidRDefault="001266BA" w:rsidP="001266BA">
      <w:pPr>
        <w:widowControl w:val="0"/>
        <w:outlineLvl w:val="1"/>
      </w:pPr>
    </w:p>
    <w:p w14:paraId="45154C38" w14:textId="5D19E6EB" w:rsidR="001266BA" w:rsidRDefault="001266BA" w:rsidP="001266BA">
      <w:pPr>
        <w:widowControl w:val="0"/>
        <w:outlineLvl w:val="1"/>
      </w:pPr>
    </w:p>
    <w:p w14:paraId="45BCB8C3" w14:textId="7408E030" w:rsidR="001266BA" w:rsidRDefault="001266BA" w:rsidP="001266BA">
      <w:pPr>
        <w:widowControl w:val="0"/>
        <w:outlineLvl w:val="1"/>
      </w:pPr>
    </w:p>
    <w:p w14:paraId="138D78FE" w14:textId="35675CF3" w:rsidR="001266BA" w:rsidRDefault="001266BA" w:rsidP="001266BA">
      <w:pPr>
        <w:widowControl w:val="0"/>
        <w:outlineLvl w:val="1"/>
      </w:pPr>
    </w:p>
    <w:p w14:paraId="5965A45A" w14:textId="2B5EF4E0" w:rsidR="001266BA" w:rsidRDefault="001266BA" w:rsidP="001266BA">
      <w:pPr>
        <w:widowControl w:val="0"/>
        <w:outlineLvl w:val="1"/>
      </w:pPr>
    </w:p>
    <w:p w14:paraId="74E50997" w14:textId="11ADEC5B" w:rsidR="001266BA" w:rsidRDefault="001266BA" w:rsidP="001266BA">
      <w:pPr>
        <w:widowControl w:val="0"/>
        <w:outlineLvl w:val="1"/>
      </w:pPr>
    </w:p>
    <w:p w14:paraId="58511455" w14:textId="3985E057" w:rsidR="001266BA" w:rsidRDefault="001266BA" w:rsidP="001266BA">
      <w:pPr>
        <w:widowControl w:val="0"/>
        <w:outlineLvl w:val="1"/>
      </w:pPr>
    </w:p>
    <w:p w14:paraId="5FFC2CD1" w14:textId="68502524" w:rsidR="001266BA" w:rsidRDefault="001266BA" w:rsidP="001266BA">
      <w:pPr>
        <w:widowControl w:val="0"/>
        <w:outlineLvl w:val="1"/>
      </w:pPr>
    </w:p>
    <w:p w14:paraId="65ADC066" w14:textId="55BAFF97" w:rsidR="001266BA" w:rsidRDefault="001266BA" w:rsidP="001266BA">
      <w:pPr>
        <w:widowControl w:val="0"/>
        <w:outlineLvl w:val="1"/>
      </w:pPr>
    </w:p>
    <w:p w14:paraId="01EC2B56" w14:textId="5C472FCC" w:rsidR="001266BA" w:rsidRDefault="001266BA" w:rsidP="001266BA">
      <w:pPr>
        <w:widowControl w:val="0"/>
        <w:outlineLvl w:val="1"/>
      </w:pPr>
    </w:p>
    <w:p w14:paraId="32018FBC" w14:textId="00F3FBFD" w:rsidR="001266BA" w:rsidRDefault="001266BA" w:rsidP="001266BA">
      <w:pPr>
        <w:widowControl w:val="0"/>
        <w:outlineLvl w:val="1"/>
      </w:pPr>
    </w:p>
    <w:p w14:paraId="2B16C079" w14:textId="22E2B834" w:rsidR="001266BA" w:rsidRDefault="001266BA" w:rsidP="001266BA">
      <w:pPr>
        <w:widowControl w:val="0"/>
        <w:outlineLvl w:val="1"/>
      </w:pPr>
    </w:p>
    <w:p w14:paraId="6EC1647D" w14:textId="0C38FD72" w:rsidR="001266BA" w:rsidRDefault="001266BA" w:rsidP="001266BA">
      <w:pPr>
        <w:widowControl w:val="0"/>
        <w:outlineLvl w:val="1"/>
      </w:pPr>
    </w:p>
    <w:p w14:paraId="015FBB2F" w14:textId="509CB976" w:rsidR="001266BA" w:rsidRDefault="001266BA" w:rsidP="001266BA">
      <w:pPr>
        <w:widowControl w:val="0"/>
        <w:outlineLvl w:val="1"/>
      </w:pPr>
    </w:p>
    <w:p w14:paraId="2783D756" w14:textId="07E8B9AA" w:rsidR="001266BA" w:rsidRDefault="001266BA" w:rsidP="001266BA">
      <w:pPr>
        <w:widowControl w:val="0"/>
        <w:outlineLvl w:val="1"/>
      </w:pPr>
    </w:p>
    <w:p w14:paraId="062763D0" w14:textId="302CC6C1" w:rsidR="001266BA" w:rsidRDefault="001266BA" w:rsidP="001266BA">
      <w:pPr>
        <w:widowControl w:val="0"/>
        <w:outlineLvl w:val="1"/>
      </w:pPr>
    </w:p>
    <w:p w14:paraId="40D1A9B0" w14:textId="46679B08" w:rsidR="001266BA" w:rsidRDefault="001266BA" w:rsidP="001266BA">
      <w:pPr>
        <w:widowControl w:val="0"/>
        <w:outlineLvl w:val="1"/>
      </w:pPr>
    </w:p>
    <w:p w14:paraId="0FB3506F" w14:textId="6D217396" w:rsidR="001266BA" w:rsidRDefault="001266BA" w:rsidP="001266BA">
      <w:pPr>
        <w:widowControl w:val="0"/>
        <w:outlineLvl w:val="1"/>
      </w:pPr>
    </w:p>
    <w:p w14:paraId="375C2359" w14:textId="77777777" w:rsidR="001266BA" w:rsidRDefault="001266BA" w:rsidP="001266BA">
      <w:pPr>
        <w:widowControl w:val="0"/>
        <w:outlineLvl w:val="1"/>
        <w:rPr>
          <w:sz w:val="28"/>
          <w:szCs w:val="28"/>
        </w:rPr>
      </w:pPr>
    </w:p>
    <w:p w14:paraId="4D75DC9D" w14:textId="77777777" w:rsidR="00A041E1" w:rsidRPr="00D27757" w:rsidRDefault="00FC3297" w:rsidP="00D27757">
      <w:pPr>
        <w:widowControl w:val="0"/>
        <w:ind w:left="4920"/>
        <w:jc w:val="right"/>
        <w:rPr>
          <w:szCs w:val="24"/>
        </w:rPr>
      </w:pPr>
      <w:r w:rsidRPr="00D27757">
        <w:rPr>
          <w:bCs/>
          <w:szCs w:val="24"/>
        </w:rPr>
        <w:t xml:space="preserve">Приложение № 2 </w:t>
      </w:r>
    </w:p>
    <w:p w14:paraId="388B5B13" w14:textId="77777777" w:rsidR="00D27757" w:rsidRDefault="00FC3297" w:rsidP="00D27757">
      <w:pPr>
        <w:widowControl w:val="0"/>
        <w:ind w:left="4920"/>
        <w:jc w:val="right"/>
        <w:rPr>
          <w:szCs w:val="24"/>
        </w:rPr>
      </w:pPr>
      <w:r w:rsidRPr="00D27757">
        <w:rPr>
          <w:bCs/>
          <w:szCs w:val="24"/>
        </w:rPr>
        <w:t>к постановлению администрации</w:t>
      </w:r>
    </w:p>
    <w:p w14:paraId="3D9D417C" w14:textId="0D054B03" w:rsidR="00A041E1" w:rsidRPr="00D27757" w:rsidRDefault="00D27757" w:rsidP="00D27757">
      <w:pPr>
        <w:widowControl w:val="0"/>
        <w:ind w:left="4920"/>
        <w:jc w:val="right"/>
        <w:rPr>
          <w:szCs w:val="24"/>
        </w:rPr>
      </w:pPr>
      <w:r>
        <w:rPr>
          <w:szCs w:val="24"/>
        </w:rPr>
        <w:t>Святозерского</w:t>
      </w:r>
      <w:r w:rsidR="00FC3297" w:rsidRPr="00D27757">
        <w:rPr>
          <w:szCs w:val="24"/>
        </w:rPr>
        <w:t xml:space="preserve"> сельского поселения</w:t>
      </w:r>
    </w:p>
    <w:p w14:paraId="54E612B4" w14:textId="7B7A3458" w:rsidR="00A041E1" w:rsidRPr="00D27757" w:rsidRDefault="00FC3297" w:rsidP="00D27757">
      <w:pPr>
        <w:widowControl w:val="0"/>
        <w:ind w:left="4920"/>
        <w:jc w:val="right"/>
        <w:rPr>
          <w:szCs w:val="24"/>
        </w:rPr>
      </w:pPr>
      <w:r w:rsidRPr="00D27757">
        <w:rPr>
          <w:bCs/>
          <w:szCs w:val="24"/>
        </w:rPr>
        <w:t xml:space="preserve">от </w:t>
      </w:r>
      <w:r w:rsidR="00D27757">
        <w:rPr>
          <w:bCs/>
          <w:szCs w:val="24"/>
        </w:rPr>
        <w:t>07.02.2025</w:t>
      </w:r>
      <w:r w:rsidRPr="00D27757">
        <w:rPr>
          <w:bCs/>
          <w:szCs w:val="24"/>
        </w:rPr>
        <w:t xml:space="preserve"> № </w:t>
      </w:r>
      <w:r w:rsidR="00D27757">
        <w:rPr>
          <w:bCs/>
          <w:szCs w:val="24"/>
        </w:rPr>
        <w:t>7</w:t>
      </w:r>
    </w:p>
    <w:p w14:paraId="1968695F" w14:textId="77777777" w:rsidR="00A041E1" w:rsidRDefault="00A041E1">
      <w:pPr>
        <w:widowControl w:val="0"/>
        <w:ind w:firstLine="540"/>
        <w:jc w:val="center"/>
        <w:rPr>
          <w:bCs/>
          <w:sz w:val="28"/>
          <w:szCs w:val="28"/>
        </w:rPr>
      </w:pPr>
    </w:p>
    <w:p w14:paraId="559F1D27" w14:textId="10456AC7" w:rsidR="00A041E1" w:rsidRPr="00D27757" w:rsidRDefault="00FC3297">
      <w:pPr>
        <w:shd w:val="clear" w:color="auto" w:fill="FFFFFF"/>
        <w:jc w:val="center"/>
        <w:textAlignment w:val="baseline"/>
        <w:outlineLvl w:val="1"/>
        <w:rPr>
          <w:b/>
          <w:bCs/>
          <w:sz w:val="26"/>
          <w:szCs w:val="26"/>
        </w:rPr>
      </w:pPr>
      <w:r w:rsidRPr="00D27757">
        <w:rPr>
          <w:b/>
          <w:bCs/>
          <w:spacing w:val="1"/>
          <w:sz w:val="26"/>
          <w:szCs w:val="26"/>
        </w:rPr>
        <w:t xml:space="preserve">Перечень первичных средств тушения пожаров и противопожарного инвентаря, для помещений и строений, находящихся в собственности (пользовании) граждан на территории </w:t>
      </w:r>
      <w:r w:rsidR="00D27757" w:rsidRPr="00D27757">
        <w:rPr>
          <w:b/>
          <w:bCs/>
          <w:spacing w:val="1"/>
          <w:sz w:val="26"/>
          <w:szCs w:val="26"/>
        </w:rPr>
        <w:t>Святозерского</w:t>
      </w:r>
      <w:r w:rsidRPr="00D27757">
        <w:rPr>
          <w:b/>
          <w:bCs/>
          <w:spacing w:val="1"/>
          <w:sz w:val="26"/>
          <w:szCs w:val="26"/>
        </w:rPr>
        <w:t xml:space="preserve"> сельского поселения </w:t>
      </w:r>
    </w:p>
    <w:p w14:paraId="0FF8E69B" w14:textId="77777777" w:rsidR="00A041E1" w:rsidRDefault="00A041E1" w:rsidP="00D27757">
      <w:pPr>
        <w:shd w:val="clear" w:color="auto" w:fill="FFFFFF"/>
        <w:textAlignment w:val="baseline"/>
        <w:outlineLvl w:val="1"/>
        <w:rPr>
          <w:i/>
          <w:iCs/>
          <w:spacing w:val="1"/>
          <w:sz w:val="28"/>
          <w:szCs w:val="28"/>
        </w:rPr>
      </w:pPr>
    </w:p>
    <w:tbl>
      <w:tblPr>
        <w:tblW w:w="10065" w:type="dxa"/>
        <w:tblInd w:w="-28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418"/>
        <w:gridCol w:w="1559"/>
        <w:gridCol w:w="1701"/>
        <w:gridCol w:w="1134"/>
        <w:gridCol w:w="992"/>
      </w:tblGrid>
      <w:tr w:rsidR="00A041E1" w14:paraId="4F4F4780" w14:textId="77777777" w:rsidTr="00D2775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B372A4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№</w:t>
            </w:r>
          </w:p>
          <w:p w14:paraId="3141EF78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8CAC07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Наименование зданий и помещений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4B075CA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proofErr w:type="spellStart"/>
            <w:r>
              <w:rPr>
                <w:spacing w:val="1"/>
                <w:szCs w:val="24"/>
              </w:rPr>
              <w:t>Защища</w:t>
            </w:r>
            <w:proofErr w:type="spellEnd"/>
            <w:r>
              <w:rPr>
                <w:spacing w:val="1"/>
                <w:szCs w:val="24"/>
              </w:rPr>
              <w:t>-</w:t>
            </w:r>
            <w:r>
              <w:rPr>
                <w:spacing w:val="1"/>
                <w:szCs w:val="24"/>
              </w:rPr>
              <w:br/>
            </w:r>
            <w:proofErr w:type="spellStart"/>
            <w:r>
              <w:rPr>
                <w:spacing w:val="1"/>
                <w:szCs w:val="24"/>
              </w:rPr>
              <w:t>емая</w:t>
            </w:r>
            <w:proofErr w:type="spellEnd"/>
            <w:r>
              <w:rPr>
                <w:spacing w:val="1"/>
                <w:szCs w:val="24"/>
              </w:rPr>
              <w:t xml:space="preserve"> площадь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A399C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Средства пожаротушения и противопожарного инвентаря (штук)</w:t>
            </w:r>
          </w:p>
        </w:tc>
      </w:tr>
      <w:tr w:rsidR="00A041E1" w14:paraId="0E256EDE" w14:textId="77777777" w:rsidTr="00D2775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76DC08" w14:textId="77777777" w:rsidR="00A041E1" w:rsidRDefault="00A041E1">
            <w:pPr>
              <w:widowControl w:val="0"/>
              <w:snapToGrid w:val="0"/>
              <w:rPr>
                <w:spacing w:val="1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E3F346" w14:textId="77777777" w:rsidR="00A041E1" w:rsidRDefault="00A041E1">
            <w:pPr>
              <w:widowControl w:val="0"/>
              <w:snapToGrid w:val="0"/>
              <w:rPr>
                <w:spacing w:val="1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F8B280" w14:textId="77777777" w:rsidR="00A041E1" w:rsidRDefault="00A041E1">
            <w:pPr>
              <w:widowControl w:val="0"/>
              <w:snapToGrid w:val="0"/>
              <w:rPr>
                <w:spacing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E4ABE5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порошковый огнетушитель ОП-5 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EA3506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ящик</w:t>
            </w:r>
            <w:r>
              <w:rPr>
                <w:spacing w:val="1"/>
                <w:szCs w:val="24"/>
              </w:rPr>
              <w:br/>
              <w:t xml:space="preserve">с песком емкостью 0,5 </w:t>
            </w:r>
            <w:proofErr w:type="spellStart"/>
            <w:proofErr w:type="gramStart"/>
            <w:r>
              <w:rPr>
                <w:spacing w:val="1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503B97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бочка</w:t>
            </w:r>
            <w:r>
              <w:rPr>
                <w:spacing w:val="1"/>
                <w:szCs w:val="24"/>
              </w:rPr>
              <w:br/>
              <w:t>с водой</w:t>
            </w:r>
            <w:r>
              <w:rPr>
                <w:spacing w:val="1"/>
                <w:szCs w:val="24"/>
              </w:rPr>
              <w:br/>
              <w:t>и ведро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0ABDF0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багор, топор, лопата</w:t>
            </w:r>
          </w:p>
        </w:tc>
      </w:tr>
      <w:tr w:rsidR="00A041E1" w14:paraId="09EFAAF4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AE37C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95E5AA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98678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1C8656E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E8206E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30CBEA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 (*)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0BB371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</w:tr>
      <w:tr w:rsidR="00A041E1" w14:paraId="7CA2587B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E0F42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11C2ECA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3BF718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8302EC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1(*)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140234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A5895E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 (*)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93940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1,</w:t>
            </w:r>
            <w:proofErr w:type="gramStart"/>
            <w:r>
              <w:rPr>
                <w:spacing w:val="1"/>
                <w:szCs w:val="24"/>
              </w:rPr>
              <w:t>1,(</w:t>
            </w:r>
            <w:proofErr w:type="gramEnd"/>
            <w:r>
              <w:rPr>
                <w:spacing w:val="1"/>
                <w:szCs w:val="24"/>
              </w:rPr>
              <w:t>*)</w:t>
            </w:r>
          </w:p>
        </w:tc>
      </w:tr>
      <w:tr w:rsidR="00A041E1" w14:paraId="6FA75575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970A0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D29365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6D91D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2809A3B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AA99AF5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AA747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 (*)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14282FA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1,1</w:t>
            </w:r>
          </w:p>
        </w:tc>
      </w:tr>
      <w:tr w:rsidR="00A041E1" w14:paraId="66626F7B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662E5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8C8DBC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Индивидуальные гаражи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263505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CCF059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2D5B61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1751EF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AF126B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</w:tr>
      <w:tr w:rsidR="00A041E1" w14:paraId="3F01A0A5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BAF00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5593B9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Хозяйственные постройки, гаражные кооперативы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1122A8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Группа построек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6B6A03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ECECCE7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97B59F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 (*)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1F90C4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0,1</w:t>
            </w:r>
          </w:p>
        </w:tc>
      </w:tr>
      <w:tr w:rsidR="00A041E1" w14:paraId="63E45881" w14:textId="77777777" w:rsidTr="00D277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CB415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1550D0" w14:textId="77777777" w:rsidR="00A041E1" w:rsidRDefault="00FC3297">
            <w:pPr>
              <w:widowControl w:val="0"/>
              <w:spacing w:line="252" w:lineRule="atLeast"/>
              <w:textAlignment w:val="baseline"/>
            </w:pPr>
            <w:r>
              <w:rPr>
                <w:spacing w:val="1"/>
                <w:szCs w:val="24"/>
              </w:rPr>
              <w:t>Многоквартирные жилые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CA0478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1A3F52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5FBEA74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5E50CA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4E1766" w14:textId="77777777" w:rsidR="00A041E1" w:rsidRDefault="00FC3297">
            <w:pPr>
              <w:widowControl w:val="0"/>
              <w:spacing w:line="252" w:lineRule="atLeast"/>
              <w:jc w:val="center"/>
              <w:textAlignment w:val="baseline"/>
            </w:pPr>
            <w:r>
              <w:rPr>
                <w:spacing w:val="1"/>
                <w:szCs w:val="24"/>
              </w:rPr>
              <w:t>-</w:t>
            </w:r>
          </w:p>
        </w:tc>
      </w:tr>
    </w:tbl>
    <w:p w14:paraId="4A242C66" w14:textId="77777777" w:rsidR="00A041E1" w:rsidRDefault="00FC3297">
      <w:pPr>
        <w:spacing w:line="252" w:lineRule="atLeast"/>
        <w:ind w:firstLine="720"/>
        <w:textAlignment w:val="baseline"/>
      </w:pPr>
      <w:r>
        <w:rPr>
          <w:spacing w:val="1"/>
          <w:sz w:val="20"/>
        </w:rPr>
        <w:t>Примечание:</w:t>
      </w:r>
    </w:p>
    <w:p w14:paraId="68C80F3B" w14:textId="77777777" w:rsidR="00A041E1" w:rsidRDefault="00FC3297">
      <w:pPr>
        <w:numPr>
          <w:ilvl w:val="0"/>
          <w:numId w:val="1"/>
        </w:numPr>
        <w:tabs>
          <w:tab w:val="left" w:pos="851"/>
        </w:tabs>
        <w:spacing w:line="252" w:lineRule="atLeast"/>
        <w:ind w:left="0" w:firstLine="720"/>
        <w:jc w:val="both"/>
        <w:textAlignment w:val="baseline"/>
      </w:pPr>
      <w:r>
        <w:rPr>
          <w:spacing w:val="1"/>
          <w:sz w:val="20"/>
        </w:rPr>
        <w:t>(*) - устанавливается в период проживания (летнее время).</w:t>
      </w:r>
    </w:p>
    <w:p w14:paraId="5DFD43E4" w14:textId="77777777" w:rsidR="00A041E1" w:rsidRDefault="00FC3297">
      <w:pPr>
        <w:numPr>
          <w:ilvl w:val="0"/>
          <w:numId w:val="1"/>
        </w:numPr>
        <w:tabs>
          <w:tab w:val="left" w:pos="851"/>
        </w:tabs>
        <w:spacing w:line="252" w:lineRule="atLeast"/>
        <w:ind w:left="0" w:firstLine="720"/>
        <w:jc w:val="both"/>
        <w:textAlignment w:val="baseline"/>
      </w:pPr>
      <w:r>
        <w:rPr>
          <w:spacing w:val="1"/>
          <w:sz w:val="20"/>
        </w:rPr>
        <w:t>В жилых домах коридорного типа устанавливается не менее двух огнетушителей на этаж.</w:t>
      </w:r>
    </w:p>
    <w:p w14:paraId="58226C86" w14:textId="77777777" w:rsidR="00A041E1" w:rsidRDefault="00FC3297">
      <w:pPr>
        <w:numPr>
          <w:ilvl w:val="0"/>
          <w:numId w:val="1"/>
        </w:numPr>
        <w:tabs>
          <w:tab w:val="left" w:pos="851"/>
        </w:tabs>
        <w:spacing w:line="252" w:lineRule="atLeast"/>
        <w:ind w:left="0" w:firstLine="720"/>
        <w:jc w:val="both"/>
        <w:textAlignment w:val="baseline"/>
      </w:pPr>
      <w:r>
        <w:rPr>
          <w:spacing w:val="1"/>
          <w:sz w:val="20"/>
        </w:rPr>
        <w:t>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14:paraId="0D803C55" w14:textId="133FF846" w:rsidR="00A041E1" w:rsidRDefault="00FC3297" w:rsidP="00D27757">
      <w:pPr>
        <w:jc w:val="center"/>
      </w:pPr>
      <w:r>
        <w:rPr>
          <w:spacing w:val="1"/>
          <w:sz w:val="20"/>
        </w:rPr>
        <w:t>Огнетушители должны всегда содержаться в исправном состоянии, периодически осматриваться и своевременно перезаряжаться.</w:t>
      </w:r>
    </w:p>
    <w:sectPr w:rsidR="00A041E1">
      <w:pgSz w:w="11906" w:h="16838"/>
      <w:pgMar w:top="1135" w:right="709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C2A9" w14:textId="77777777" w:rsidR="006F0D28" w:rsidRDefault="006F0D28">
      <w:r>
        <w:separator/>
      </w:r>
    </w:p>
  </w:endnote>
  <w:endnote w:type="continuationSeparator" w:id="0">
    <w:p w14:paraId="680365B8" w14:textId="77777777" w:rsidR="006F0D28" w:rsidRDefault="006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AA9F" w14:textId="77777777" w:rsidR="006F0D28" w:rsidRDefault="006F0D28">
      <w:r>
        <w:separator/>
      </w:r>
    </w:p>
  </w:footnote>
  <w:footnote w:type="continuationSeparator" w:id="0">
    <w:p w14:paraId="4B8F4B69" w14:textId="77777777" w:rsidR="006F0D28" w:rsidRDefault="006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308A"/>
    <w:multiLevelType w:val="multilevel"/>
    <w:tmpl w:val="96E6A1C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714E0C"/>
    <w:multiLevelType w:val="multilevel"/>
    <w:tmpl w:val="F2AC5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E1"/>
    <w:rsid w:val="001266BA"/>
    <w:rsid w:val="00160195"/>
    <w:rsid w:val="003640CC"/>
    <w:rsid w:val="0057567B"/>
    <w:rsid w:val="006F0D28"/>
    <w:rsid w:val="008E025A"/>
    <w:rsid w:val="009177E9"/>
    <w:rsid w:val="00A041E1"/>
    <w:rsid w:val="00D27757"/>
    <w:rsid w:val="00ED3FC5"/>
    <w:rsid w:val="00FC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F3E0"/>
  <w15:docId w15:val="{841A6B0D-1315-4447-A40C-8143118D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7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ычный (веб)"/>
    <w:basedOn w:val="a"/>
    <w:qFormat/>
    <w:pPr>
      <w:spacing w:before="280" w:after="280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Normal (Web)"/>
    <w:basedOn w:val="a"/>
    <w:qFormat/>
    <w:pPr>
      <w:spacing w:beforeAutospacing="1" w:afterAutospacing="1"/>
    </w:p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formattexttopleveltext">
    <w:name w:val="formattext topleveltext"/>
    <w:basedOn w:val="a"/>
    <w:qFormat/>
    <w:pPr>
      <w:spacing w:before="100" w:after="100"/>
    </w:p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BE331242F6A1C161752766219271439992590B778ACFDB6AB042A4BDD16758EEA38D724D7D9847oAO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BE331242F6A1C161752766219271439992590B778ACFDB6AB042A4BDD16758EEA38D724D7D9847oAO5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Пряжинский национальный муниципальный район</vt:lpstr>
      <vt:lpstr>Администрация Святозерского сельского поселения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Перечень первичных средств тушения пожаров и противопожарного инвентаря,  для по</vt:lpstr>
      <vt:lpstr>    </vt:lpstr>
      <vt:lpstr>    </vt:lpstr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9</cp:revision>
  <cp:lastPrinted>2025-02-17T07:38:00Z</cp:lastPrinted>
  <dcterms:created xsi:type="dcterms:W3CDTF">2025-02-11T12:07:00Z</dcterms:created>
  <dcterms:modified xsi:type="dcterms:W3CDTF">2025-02-17T07:39:00Z</dcterms:modified>
  <dc:language>ru-RU</dc:language>
</cp:coreProperties>
</file>